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1CF32" w14:textId="77777777" w:rsidR="00A04D18" w:rsidRPr="004B04FE" w:rsidRDefault="00A04D18" w:rsidP="006D78EB">
      <w:pPr>
        <w:widowControl/>
        <w:autoSpaceDE/>
        <w:autoSpaceDN/>
        <w:spacing w:after="200" w:line="276" w:lineRule="auto"/>
        <w:rPr>
          <w:rFonts w:eastAsiaTheme="majorEastAsia"/>
          <w:b/>
          <w:bCs/>
          <w:color w:val="244061" w:themeColor="accent1" w:themeShade="80"/>
          <w:sz w:val="20"/>
          <w:szCs w:val="20"/>
        </w:rPr>
      </w:pPr>
    </w:p>
    <w:p w14:paraId="56E66CE1" w14:textId="77777777" w:rsidR="00A04D18" w:rsidRPr="004B04FE" w:rsidRDefault="00A04D18" w:rsidP="006D78EB">
      <w:pPr>
        <w:widowControl/>
        <w:autoSpaceDE/>
        <w:autoSpaceDN/>
        <w:spacing w:after="200" w:line="276" w:lineRule="auto"/>
        <w:rPr>
          <w:rFonts w:eastAsiaTheme="majorEastAsia"/>
          <w:b/>
          <w:bCs/>
          <w:color w:val="244061" w:themeColor="accent1" w:themeShade="80"/>
          <w:sz w:val="20"/>
          <w:szCs w:val="20"/>
        </w:rPr>
      </w:pPr>
      <w:r w:rsidRPr="004B04FE">
        <w:rPr>
          <w:rFonts w:eastAsiaTheme="majorEastAsia"/>
          <w:b/>
          <w:bCs/>
          <w:color w:val="244061" w:themeColor="accent1" w:themeShade="80"/>
          <w:sz w:val="20"/>
          <w:szCs w:val="20"/>
        </w:rPr>
        <w:t>Revision Log</w:t>
      </w:r>
    </w:p>
    <w:tbl>
      <w:tblPr>
        <w:tblStyle w:val="TableGrid"/>
        <w:tblW w:w="10255" w:type="dxa"/>
        <w:tblLook w:val="04A0" w:firstRow="1" w:lastRow="0" w:firstColumn="1" w:lastColumn="0" w:noHBand="0" w:noVBand="1"/>
      </w:tblPr>
      <w:tblGrid>
        <w:gridCol w:w="1243"/>
        <w:gridCol w:w="1310"/>
        <w:gridCol w:w="7702"/>
      </w:tblGrid>
      <w:tr w:rsidR="00A04D18" w:rsidRPr="004B04FE" w14:paraId="6486FF2D" w14:textId="77777777" w:rsidTr="00601E1A">
        <w:tc>
          <w:tcPr>
            <w:tcW w:w="1243" w:type="dxa"/>
            <w:shd w:val="clear" w:color="auto" w:fill="BFBFBF" w:themeFill="background1" w:themeFillShade="BF"/>
            <w:vAlign w:val="center"/>
          </w:tcPr>
          <w:p w14:paraId="60EBEB06" w14:textId="77777777" w:rsidR="00A04D18" w:rsidRPr="004B04FE" w:rsidRDefault="00A04D18" w:rsidP="00742638">
            <w:pPr>
              <w:pStyle w:val="BodyText"/>
              <w:ind w:left="0"/>
              <w:rPr>
                <w:b/>
                <w:bCs/>
              </w:rPr>
            </w:pPr>
            <w:r w:rsidRPr="004B04FE">
              <w:rPr>
                <w:b/>
                <w:bCs/>
              </w:rPr>
              <w:t>Revision</w:t>
            </w:r>
          </w:p>
        </w:tc>
        <w:tc>
          <w:tcPr>
            <w:tcW w:w="1310" w:type="dxa"/>
            <w:shd w:val="clear" w:color="auto" w:fill="BFBFBF" w:themeFill="background1" w:themeFillShade="BF"/>
            <w:vAlign w:val="center"/>
          </w:tcPr>
          <w:p w14:paraId="55A4259D" w14:textId="77777777" w:rsidR="00A04D18" w:rsidRPr="004B04FE" w:rsidRDefault="00A04D18" w:rsidP="00742638">
            <w:pPr>
              <w:pStyle w:val="BodyText"/>
              <w:ind w:left="0"/>
              <w:rPr>
                <w:b/>
                <w:bCs/>
              </w:rPr>
            </w:pPr>
            <w:r w:rsidRPr="004B04FE">
              <w:rPr>
                <w:b/>
                <w:bCs/>
              </w:rPr>
              <w:t>Date</w:t>
            </w:r>
          </w:p>
        </w:tc>
        <w:tc>
          <w:tcPr>
            <w:tcW w:w="7702" w:type="dxa"/>
            <w:shd w:val="clear" w:color="auto" w:fill="BFBFBF" w:themeFill="background1" w:themeFillShade="BF"/>
            <w:vAlign w:val="center"/>
          </w:tcPr>
          <w:p w14:paraId="1543C91C" w14:textId="77777777" w:rsidR="00A04D18" w:rsidRPr="004B04FE" w:rsidRDefault="00A04D18" w:rsidP="00742638">
            <w:pPr>
              <w:pStyle w:val="BodyText"/>
              <w:ind w:left="0"/>
              <w:rPr>
                <w:b/>
                <w:bCs/>
              </w:rPr>
            </w:pPr>
            <w:r w:rsidRPr="004B04FE">
              <w:rPr>
                <w:b/>
                <w:bCs/>
              </w:rPr>
              <w:t>Description</w:t>
            </w:r>
          </w:p>
        </w:tc>
      </w:tr>
      <w:tr w:rsidR="00A04D18" w:rsidRPr="004B04FE" w14:paraId="4AC92D53" w14:textId="77777777" w:rsidTr="00601E1A">
        <w:tc>
          <w:tcPr>
            <w:tcW w:w="1243" w:type="dxa"/>
          </w:tcPr>
          <w:p w14:paraId="29F8508B" w14:textId="77777777" w:rsidR="00A04D18" w:rsidRPr="004B04FE" w:rsidRDefault="00A04D18" w:rsidP="00742638">
            <w:pPr>
              <w:jc w:val="center"/>
              <w:rPr>
                <w:rFonts w:eastAsiaTheme="majorEastAsia"/>
                <w:sz w:val="20"/>
                <w:szCs w:val="20"/>
              </w:rPr>
            </w:pPr>
            <w:r w:rsidRPr="004B04FE">
              <w:rPr>
                <w:rFonts w:eastAsiaTheme="majorEastAsia"/>
                <w:sz w:val="20"/>
                <w:szCs w:val="20"/>
              </w:rPr>
              <w:t>IR</w:t>
            </w:r>
          </w:p>
        </w:tc>
        <w:tc>
          <w:tcPr>
            <w:tcW w:w="1310" w:type="dxa"/>
          </w:tcPr>
          <w:p w14:paraId="3636AD41" w14:textId="77777777" w:rsidR="00A04D18" w:rsidRPr="004B04FE" w:rsidRDefault="00742638" w:rsidP="00742638">
            <w:pPr>
              <w:rPr>
                <w:rFonts w:eastAsiaTheme="majorEastAsia"/>
                <w:sz w:val="20"/>
                <w:szCs w:val="20"/>
              </w:rPr>
            </w:pPr>
            <w:r w:rsidRPr="004B04FE">
              <w:rPr>
                <w:rFonts w:eastAsiaTheme="majorEastAsia"/>
                <w:sz w:val="20"/>
                <w:szCs w:val="20"/>
              </w:rPr>
              <w:t>08/12/2020</w:t>
            </w:r>
          </w:p>
        </w:tc>
        <w:tc>
          <w:tcPr>
            <w:tcW w:w="7702" w:type="dxa"/>
          </w:tcPr>
          <w:p w14:paraId="6AA15866" w14:textId="6F37CC37" w:rsidR="00A04D18" w:rsidRPr="004B04FE" w:rsidRDefault="00742638" w:rsidP="00742638">
            <w:pPr>
              <w:rPr>
                <w:rFonts w:eastAsiaTheme="majorEastAsia"/>
                <w:sz w:val="20"/>
                <w:szCs w:val="20"/>
              </w:rPr>
            </w:pPr>
            <w:r w:rsidRPr="004B04FE">
              <w:rPr>
                <w:rFonts w:eastAsiaTheme="majorEastAsia"/>
                <w:sz w:val="20"/>
                <w:szCs w:val="20"/>
              </w:rPr>
              <w:t xml:space="preserve">Initial </w:t>
            </w:r>
            <w:r w:rsidR="00F4020D">
              <w:rPr>
                <w:rFonts w:eastAsiaTheme="majorEastAsia"/>
                <w:sz w:val="20"/>
                <w:szCs w:val="20"/>
              </w:rPr>
              <w:t>r</w:t>
            </w:r>
            <w:r w:rsidRPr="004B04FE">
              <w:rPr>
                <w:rFonts w:eastAsiaTheme="majorEastAsia"/>
                <w:sz w:val="20"/>
                <w:szCs w:val="20"/>
              </w:rPr>
              <w:t>elease</w:t>
            </w:r>
            <w:r w:rsidR="00CB0C10">
              <w:rPr>
                <w:rFonts w:eastAsiaTheme="majorEastAsia"/>
                <w:sz w:val="20"/>
                <w:szCs w:val="20"/>
              </w:rPr>
              <w:t>.</w:t>
            </w:r>
          </w:p>
        </w:tc>
      </w:tr>
      <w:tr w:rsidR="00A04D18" w:rsidRPr="004B04FE" w14:paraId="3E045B6E" w14:textId="77777777" w:rsidTr="00601E1A">
        <w:tc>
          <w:tcPr>
            <w:tcW w:w="1243" w:type="dxa"/>
          </w:tcPr>
          <w:p w14:paraId="22DCB50D" w14:textId="77777777" w:rsidR="00A04D18" w:rsidRPr="004B04FE" w:rsidRDefault="00A04D18" w:rsidP="00742638">
            <w:pPr>
              <w:jc w:val="center"/>
              <w:rPr>
                <w:rFonts w:eastAsiaTheme="majorEastAsia"/>
                <w:sz w:val="20"/>
                <w:szCs w:val="20"/>
              </w:rPr>
            </w:pPr>
            <w:r w:rsidRPr="004B04FE">
              <w:rPr>
                <w:rFonts w:eastAsiaTheme="majorEastAsia"/>
                <w:sz w:val="20"/>
                <w:szCs w:val="20"/>
              </w:rPr>
              <w:t>A</w:t>
            </w:r>
          </w:p>
        </w:tc>
        <w:tc>
          <w:tcPr>
            <w:tcW w:w="1310" w:type="dxa"/>
          </w:tcPr>
          <w:p w14:paraId="081A7CC8" w14:textId="77777777" w:rsidR="00A04D18" w:rsidRPr="004B04FE" w:rsidRDefault="00742638" w:rsidP="00742638">
            <w:pPr>
              <w:rPr>
                <w:rFonts w:eastAsiaTheme="majorEastAsia"/>
                <w:sz w:val="20"/>
                <w:szCs w:val="20"/>
              </w:rPr>
            </w:pPr>
            <w:r w:rsidRPr="004B04FE">
              <w:rPr>
                <w:rFonts w:eastAsiaTheme="majorEastAsia"/>
                <w:sz w:val="20"/>
                <w:szCs w:val="20"/>
              </w:rPr>
              <w:t>01/09/2022</w:t>
            </w:r>
          </w:p>
        </w:tc>
        <w:tc>
          <w:tcPr>
            <w:tcW w:w="7702" w:type="dxa"/>
          </w:tcPr>
          <w:p w14:paraId="7B31BBF3" w14:textId="4BC3F988" w:rsidR="00A04D18" w:rsidRPr="004B04FE" w:rsidRDefault="00F4020D" w:rsidP="00742638">
            <w:pPr>
              <w:rPr>
                <w:rFonts w:eastAsiaTheme="majorEastAsia"/>
                <w:sz w:val="20"/>
                <w:szCs w:val="20"/>
              </w:rPr>
            </w:pPr>
            <w:r>
              <w:rPr>
                <w:rFonts w:eastAsiaTheme="majorEastAsia"/>
                <w:sz w:val="20"/>
                <w:szCs w:val="20"/>
              </w:rPr>
              <w:t>Updated a</w:t>
            </w:r>
            <w:r w:rsidR="00742638" w:rsidRPr="004B04FE">
              <w:rPr>
                <w:rFonts w:eastAsiaTheme="majorEastAsia"/>
                <w:sz w:val="20"/>
                <w:szCs w:val="20"/>
              </w:rPr>
              <w:t xml:space="preserve">ll </w:t>
            </w:r>
            <w:r>
              <w:rPr>
                <w:rFonts w:eastAsiaTheme="majorEastAsia"/>
                <w:sz w:val="20"/>
                <w:szCs w:val="20"/>
              </w:rPr>
              <w:t>s</w:t>
            </w:r>
            <w:r w:rsidR="00742638" w:rsidRPr="004B04FE">
              <w:rPr>
                <w:rFonts w:eastAsiaTheme="majorEastAsia"/>
                <w:sz w:val="20"/>
                <w:szCs w:val="20"/>
              </w:rPr>
              <w:t>ection</w:t>
            </w:r>
            <w:r>
              <w:rPr>
                <w:rFonts w:eastAsiaTheme="majorEastAsia"/>
                <w:sz w:val="20"/>
                <w:szCs w:val="20"/>
              </w:rPr>
              <w:t>s</w:t>
            </w:r>
            <w:r w:rsidR="00CB0C10">
              <w:rPr>
                <w:rFonts w:eastAsiaTheme="majorEastAsia"/>
                <w:sz w:val="20"/>
                <w:szCs w:val="20"/>
              </w:rPr>
              <w:t>.</w:t>
            </w:r>
          </w:p>
        </w:tc>
      </w:tr>
      <w:tr w:rsidR="00A04D18" w:rsidRPr="004B04FE" w14:paraId="66B6C2CF" w14:textId="77777777" w:rsidTr="00601E1A">
        <w:tc>
          <w:tcPr>
            <w:tcW w:w="1243" w:type="dxa"/>
            <w:vAlign w:val="center"/>
          </w:tcPr>
          <w:p w14:paraId="48345211" w14:textId="77777777" w:rsidR="00A04D18" w:rsidRPr="004B04FE" w:rsidRDefault="00A04D18" w:rsidP="00742638">
            <w:pPr>
              <w:jc w:val="center"/>
              <w:rPr>
                <w:rFonts w:eastAsiaTheme="majorEastAsia"/>
                <w:sz w:val="20"/>
                <w:szCs w:val="20"/>
              </w:rPr>
            </w:pPr>
            <w:r w:rsidRPr="004B04FE">
              <w:rPr>
                <w:rFonts w:eastAsiaTheme="majorEastAsia"/>
                <w:sz w:val="20"/>
                <w:szCs w:val="20"/>
              </w:rPr>
              <w:t>B</w:t>
            </w:r>
          </w:p>
        </w:tc>
        <w:tc>
          <w:tcPr>
            <w:tcW w:w="1310" w:type="dxa"/>
            <w:vAlign w:val="center"/>
          </w:tcPr>
          <w:p w14:paraId="1A3D3E7B" w14:textId="77777777" w:rsidR="00A04D18" w:rsidRPr="004B04FE" w:rsidRDefault="00742638" w:rsidP="00742638">
            <w:pPr>
              <w:jc w:val="center"/>
              <w:rPr>
                <w:rFonts w:eastAsiaTheme="majorEastAsia"/>
                <w:sz w:val="20"/>
                <w:szCs w:val="20"/>
              </w:rPr>
            </w:pPr>
            <w:r w:rsidRPr="004B04FE">
              <w:rPr>
                <w:rFonts w:eastAsiaTheme="majorEastAsia"/>
                <w:sz w:val="20"/>
                <w:szCs w:val="20"/>
              </w:rPr>
              <w:t>01/02/2024</w:t>
            </w:r>
          </w:p>
        </w:tc>
        <w:tc>
          <w:tcPr>
            <w:tcW w:w="7702" w:type="dxa"/>
          </w:tcPr>
          <w:p w14:paraId="3A92A22A" w14:textId="0BAA07F3" w:rsidR="00A04D18" w:rsidRPr="004B04FE" w:rsidRDefault="00742638" w:rsidP="00742638">
            <w:pPr>
              <w:rPr>
                <w:rFonts w:eastAsiaTheme="majorEastAsia"/>
                <w:sz w:val="20"/>
                <w:szCs w:val="20"/>
              </w:rPr>
            </w:pPr>
            <w:r w:rsidRPr="004B04FE">
              <w:rPr>
                <w:rFonts w:eastAsiaTheme="majorEastAsia"/>
                <w:sz w:val="20"/>
                <w:szCs w:val="20"/>
              </w:rPr>
              <w:t>Added Section 3.D, 6.E, 11.C, 12, 13, 14, 17, 18, 19, 20, 23.E, 29, 34.B &amp; 3</w:t>
            </w:r>
            <w:r w:rsidR="00CB0C10">
              <w:rPr>
                <w:rFonts w:eastAsiaTheme="majorEastAsia"/>
                <w:sz w:val="20"/>
                <w:szCs w:val="20"/>
              </w:rPr>
              <w:t>4.P.</w:t>
            </w:r>
          </w:p>
          <w:p w14:paraId="266408EA" w14:textId="2EB1E905" w:rsidR="00742638" w:rsidRPr="004B04FE" w:rsidRDefault="00742638" w:rsidP="00742638">
            <w:pPr>
              <w:rPr>
                <w:rFonts w:eastAsiaTheme="majorEastAsia"/>
                <w:sz w:val="20"/>
                <w:szCs w:val="20"/>
              </w:rPr>
            </w:pPr>
            <w:r w:rsidRPr="004B04FE">
              <w:rPr>
                <w:rFonts w:eastAsiaTheme="majorEastAsia"/>
                <w:sz w:val="20"/>
                <w:szCs w:val="20"/>
              </w:rPr>
              <w:t xml:space="preserve">Updated Section 7, 11.A &amp; </w:t>
            </w:r>
            <w:proofErr w:type="gramStart"/>
            <w:r w:rsidRPr="004B04FE">
              <w:rPr>
                <w:rFonts w:eastAsiaTheme="majorEastAsia"/>
                <w:sz w:val="20"/>
                <w:szCs w:val="20"/>
              </w:rPr>
              <w:t>11.B</w:t>
            </w:r>
            <w:r w:rsidR="00CB0C10">
              <w:rPr>
                <w:rFonts w:eastAsiaTheme="majorEastAsia"/>
                <w:sz w:val="20"/>
                <w:szCs w:val="20"/>
              </w:rPr>
              <w:t>.</w:t>
            </w:r>
            <w:proofErr w:type="gramEnd"/>
          </w:p>
        </w:tc>
      </w:tr>
      <w:tr w:rsidR="006E7D34" w:rsidRPr="004B04FE" w14:paraId="1F97B7E5" w14:textId="77777777" w:rsidTr="00601E1A">
        <w:tc>
          <w:tcPr>
            <w:tcW w:w="1243" w:type="dxa"/>
            <w:vAlign w:val="center"/>
          </w:tcPr>
          <w:p w14:paraId="0C5C7C2F" w14:textId="77777777" w:rsidR="006E7D34" w:rsidRPr="004B04FE" w:rsidRDefault="006E7D34" w:rsidP="00742638">
            <w:pPr>
              <w:jc w:val="center"/>
              <w:rPr>
                <w:rFonts w:eastAsiaTheme="majorEastAsia"/>
                <w:sz w:val="20"/>
                <w:szCs w:val="20"/>
              </w:rPr>
            </w:pPr>
            <w:r w:rsidRPr="004B04FE">
              <w:rPr>
                <w:rFonts w:eastAsiaTheme="majorEastAsia"/>
                <w:sz w:val="20"/>
                <w:szCs w:val="20"/>
              </w:rPr>
              <w:t>C</w:t>
            </w:r>
          </w:p>
        </w:tc>
        <w:tc>
          <w:tcPr>
            <w:tcW w:w="1310" w:type="dxa"/>
            <w:vAlign w:val="center"/>
          </w:tcPr>
          <w:p w14:paraId="5314C9A6" w14:textId="6C3AC189" w:rsidR="006E7D34" w:rsidRPr="004B04FE" w:rsidRDefault="003919BF" w:rsidP="00742638">
            <w:pPr>
              <w:jc w:val="center"/>
              <w:rPr>
                <w:rFonts w:eastAsiaTheme="majorEastAsia"/>
                <w:sz w:val="20"/>
                <w:szCs w:val="20"/>
              </w:rPr>
            </w:pPr>
            <w:r>
              <w:rPr>
                <w:rFonts w:eastAsiaTheme="majorEastAsia"/>
                <w:sz w:val="20"/>
                <w:szCs w:val="20"/>
              </w:rPr>
              <w:t>0</w:t>
            </w:r>
            <w:r w:rsidR="00333BED" w:rsidRPr="004B04FE">
              <w:rPr>
                <w:rFonts w:eastAsiaTheme="majorEastAsia"/>
                <w:sz w:val="20"/>
                <w:szCs w:val="20"/>
              </w:rPr>
              <w:t>4/</w:t>
            </w:r>
            <w:r>
              <w:rPr>
                <w:rFonts w:eastAsiaTheme="majorEastAsia"/>
                <w:sz w:val="20"/>
                <w:szCs w:val="20"/>
              </w:rPr>
              <w:t>0</w:t>
            </w:r>
            <w:r w:rsidR="00333BED" w:rsidRPr="004B04FE">
              <w:rPr>
                <w:rFonts w:eastAsiaTheme="majorEastAsia"/>
                <w:sz w:val="20"/>
                <w:szCs w:val="20"/>
              </w:rPr>
              <w:t>8/2024</w:t>
            </w:r>
          </w:p>
        </w:tc>
        <w:tc>
          <w:tcPr>
            <w:tcW w:w="7702" w:type="dxa"/>
          </w:tcPr>
          <w:p w14:paraId="08C451AD" w14:textId="77777777" w:rsidR="001D36BE" w:rsidRDefault="00F4020D" w:rsidP="00742638">
            <w:pPr>
              <w:rPr>
                <w:rFonts w:eastAsiaTheme="majorEastAsia"/>
                <w:sz w:val="20"/>
                <w:szCs w:val="20"/>
              </w:rPr>
            </w:pPr>
            <w:r>
              <w:rPr>
                <w:rFonts w:eastAsiaTheme="majorEastAsia"/>
                <w:sz w:val="20"/>
                <w:szCs w:val="20"/>
              </w:rPr>
              <w:t>Made m</w:t>
            </w:r>
            <w:r w:rsidR="006E7D34" w:rsidRPr="004B04FE">
              <w:rPr>
                <w:rFonts w:eastAsiaTheme="majorEastAsia"/>
                <w:sz w:val="20"/>
                <w:szCs w:val="20"/>
              </w:rPr>
              <w:t>inor grammatical correction</w:t>
            </w:r>
            <w:r>
              <w:rPr>
                <w:rFonts w:eastAsiaTheme="majorEastAsia"/>
                <w:sz w:val="20"/>
                <w:szCs w:val="20"/>
              </w:rPr>
              <w:t>s</w:t>
            </w:r>
            <w:r w:rsidR="001D36BE">
              <w:rPr>
                <w:rFonts w:eastAsiaTheme="majorEastAsia"/>
                <w:sz w:val="20"/>
                <w:szCs w:val="20"/>
              </w:rPr>
              <w:t xml:space="preserve"> and </w:t>
            </w:r>
            <w:r w:rsidR="006E7D34" w:rsidRPr="004B04FE">
              <w:rPr>
                <w:rFonts w:eastAsiaTheme="majorEastAsia"/>
                <w:sz w:val="20"/>
                <w:szCs w:val="20"/>
              </w:rPr>
              <w:t>general formatting</w:t>
            </w:r>
            <w:r w:rsidR="001D36BE">
              <w:rPr>
                <w:rFonts w:eastAsiaTheme="majorEastAsia"/>
                <w:sz w:val="20"/>
                <w:szCs w:val="20"/>
              </w:rPr>
              <w:t xml:space="preserve"> changes</w:t>
            </w:r>
            <w:r w:rsidR="006E7D34" w:rsidRPr="004B04FE">
              <w:rPr>
                <w:rFonts w:eastAsiaTheme="majorEastAsia"/>
                <w:sz w:val="20"/>
                <w:szCs w:val="20"/>
              </w:rPr>
              <w:t>,</w:t>
            </w:r>
            <w:r w:rsidR="00D54B1C" w:rsidRPr="004B04FE">
              <w:rPr>
                <w:rFonts w:eastAsiaTheme="majorEastAsia"/>
                <w:sz w:val="20"/>
                <w:szCs w:val="20"/>
              </w:rPr>
              <w:t xml:space="preserve"> </w:t>
            </w:r>
            <w:r w:rsidR="001D36BE">
              <w:rPr>
                <w:rFonts w:eastAsiaTheme="majorEastAsia"/>
                <w:sz w:val="20"/>
                <w:szCs w:val="20"/>
              </w:rPr>
              <w:t xml:space="preserve">and </w:t>
            </w:r>
            <w:r w:rsidR="00333BED" w:rsidRPr="004B04FE">
              <w:rPr>
                <w:rFonts w:eastAsiaTheme="majorEastAsia"/>
                <w:sz w:val="20"/>
                <w:szCs w:val="20"/>
              </w:rPr>
              <w:t>corrected</w:t>
            </w:r>
            <w:r w:rsidR="00D54B1C" w:rsidRPr="004B04FE">
              <w:rPr>
                <w:rFonts w:eastAsiaTheme="majorEastAsia"/>
                <w:sz w:val="20"/>
                <w:szCs w:val="20"/>
              </w:rPr>
              <w:t xml:space="preserve"> cross</w:t>
            </w:r>
            <w:r w:rsidR="00333BED" w:rsidRPr="004B04FE">
              <w:rPr>
                <w:rFonts w:eastAsiaTheme="majorEastAsia"/>
                <w:sz w:val="20"/>
                <w:szCs w:val="20"/>
              </w:rPr>
              <w:t>-</w:t>
            </w:r>
            <w:r w:rsidR="00D54B1C" w:rsidRPr="004B04FE">
              <w:rPr>
                <w:rFonts w:eastAsiaTheme="majorEastAsia"/>
                <w:sz w:val="20"/>
                <w:szCs w:val="20"/>
              </w:rPr>
              <w:t xml:space="preserve">references in </w:t>
            </w:r>
            <w:r w:rsidR="009604B0">
              <w:rPr>
                <w:rFonts w:eastAsiaTheme="majorEastAsia"/>
                <w:sz w:val="20"/>
                <w:szCs w:val="20"/>
              </w:rPr>
              <w:t>S</w:t>
            </w:r>
            <w:r w:rsidR="00D54B1C" w:rsidRPr="004B04FE">
              <w:rPr>
                <w:rFonts w:eastAsiaTheme="majorEastAsia"/>
                <w:sz w:val="20"/>
                <w:szCs w:val="20"/>
              </w:rPr>
              <w:t>ection 28</w:t>
            </w:r>
            <w:r w:rsidR="00205502" w:rsidRPr="004B04FE">
              <w:rPr>
                <w:rFonts w:eastAsiaTheme="majorEastAsia"/>
                <w:sz w:val="20"/>
                <w:szCs w:val="20"/>
              </w:rPr>
              <w:t>.H</w:t>
            </w:r>
            <w:r w:rsidR="001D36BE">
              <w:rPr>
                <w:rFonts w:eastAsiaTheme="majorEastAsia"/>
                <w:sz w:val="20"/>
                <w:szCs w:val="20"/>
              </w:rPr>
              <w:t>.</w:t>
            </w:r>
          </w:p>
          <w:p w14:paraId="5F88D672" w14:textId="7A83BC0F" w:rsidR="006E7D34" w:rsidRPr="004B04FE" w:rsidRDefault="001D36BE" w:rsidP="00742638">
            <w:pPr>
              <w:rPr>
                <w:rFonts w:eastAsiaTheme="majorEastAsia"/>
                <w:sz w:val="20"/>
                <w:szCs w:val="20"/>
              </w:rPr>
            </w:pPr>
            <w:r>
              <w:rPr>
                <w:rFonts w:eastAsiaTheme="majorEastAsia"/>
                <w:sz w:val="20"/>
                <w:szCs w:val="20"/>
              </w:rPr>
              <w:t>A</w:t>
            </w:r>
            <w:r w:rsidR="00D54B1C" w:rsidRPr="004B04FE">
              <w:rPr>
                <w:rFonts w:eastAsiaTheme="majorEastAsia"/>
                <w:sz w:val="20"/>
                <w:szCs w:val="20"/>
              </w:rPr>
              <w:t>dded definitions for Buyer, Counterfeit Product, OEM, Personal Data</w:t>
            </w:r>
            <w:r w:rsidR="00063676" w:rsidRPr="004B04FE">
              <w:rPr>
                <w:rFonts w:eastAsiaTheme="majorEastAsia"/>
                <w:sz w:val="20"/>
                <w:szCs w:val="20"/>
              </w:rPr>
              <w:t xml:space="preserve"> &amp;</w:t>
            </w:r>
            <w:r w:rsidR="00D54B1C" w:rsidRPr="004B04FE">
              <w:rPr>
                <w:rFonts w:eastAsiaTheme="majorEastAsia"/>
                <w:sz w:val="20"/>
                <w:szCs w:val="20"/>
              </w:rPr>
              <w:t xml:space="preserve"> </w:t>
            </w:r>
            <w:r w:rsidR="0004262E" w:rsidRPr="004B04FE">
              <w:rPr>
                <w:rFonts w:eastAsiaTheme="majorEastAsia"/>
                <w:sz w:val="20"/>
                <w:szCs w:val="20"/>
              </w:rPr>
              <w:t>Quality Requirements</w:t>
            </w:r>
            <w:r w:rsidR="00063676" w:rsidRPr="004B04FE">
              <w:rPr>
                <w:rFonts w:eastAsiaTheme="majorEastAsia"/>
                <w:sz w:val="20"/>
                <w:szCs w:val="20"/>
              </w:rPr>
              <w:t>.</w:t>
            </w:r>
          </w:p>
        </w:tc>
      </w:tr>
      <w:tr w:rsidR="00DA072C" w:rsidRPr="004B04FE" w14:paraId="7FB55E28" w14:textId="77777777" w:rsidTr="00601E1A">
        <w:tc>
          <w:tcPr>
            <w:tcW w:w="1243" w:type="dxa"/>
            <w:vAlign w:val="center"/>
          </w:tcPr>
          <w:p w14:paraId="1A7695EC" w14:textId="77777777" w:rsidR="00DA072C" w:rsidRPr="004B04FE" w:rsidRDefault="00DA072C" w:rsidP="00742638">
            <w:pPr>
              <w:jc w:val="center"/>
              <w:rPr>
                <w:rFonts w:eastAsiaTheme="majorEastAsia"/>
                <w:sz w:val="20"/>
                <w:szCs w:val="20"/>
              </w:rPr>
            </w:pPr>
            <w:r w:rsidRPr="004B04FE">
              <w:rPr>
                <w:rFonts w:eastAsiaTheme="majorEastAsia"/>
                <w:sz w:val="20"/>
                <w:szCs w:val="20"/>
              </w:rPr>
              <w:t>D</w:t>
            </w:r>
          </w:p>
        </w:tc>
        <w:tc>
          <w:tcPr>
            <w:tcW w:w="1310" w:type="dxa"/>
            <w:vAlign w:val="center"/>
          </w:tcPr>
          <w:p w14:paraId="52624E62" w14:textId="251F8AC0" w:rsidR="00DA072C" w:rsidRPr="004B04FE" w:rsidRDefault="003919BF" w:rsidP="00742638">
            <w:pPr>
              <w:jc w:val="center"/>
              <w:rPr>
                <w:rFonts w:eastAsiaTheme="majorEastAsia"/>
                <w:sz w:val="20"/>
                <w:szCs w:val="20"/>
              </w:rPr>
            </w:pPr>
            <w:r>
              <w:rPr>
                <w:rFonts w:eastAsiaTheme="majorEastAsia"/>
                <w:sz w:val="20"/>
                <w:szCs w:val="20"/>
              </w:rPr>
              <w:t>0</w:t>
            </w:r>
            <w:r w:rsidR="00DA072C" w:rsidRPr="004B04FE">
              <w:rPr>
                <w:rFonts w:eastAsiaTheme="majorEastAsia"/>
                <w:sz w:val="20"/>
                <w:szCs w:val="20"/>
              </w:rPr>
              <w:t>8/</w:t>
            </w:r>
            <w:r>
              <w:rPr>
                <w:rFonts w:eastAsiaTheme="majorEastAsia"/>
                <w:sz w:val="20"/>
                <w:szCs w:val="20"/>
              </w:rPr>
              <w:t>0</w:t>
            </w:r>
            <w:r w:rsidR="00DA072C" w:rsidRPr="004B04FE">
              <w:rPr>
                <w:rFonts w:eastAsiaTheme="majorEastAsia"/>
                <w:sz w:val="20"/>
                <w:szCs w:val="20"/>
              </w:rPr>
              <w:t>6/2024</w:t>
            </w:r>
          </w:p>
        </w:tc>
        <w:tc>
          <w:tcPr>
            <w:tcW w:w="7702" w:type="dxa"/>
          </w:tcPr>
          <w:p w14:paraId="2065E2AA" w14:textId="2AD2745A" w:rsidR="00CC1EFB" w:rsidRPr="004B04FE" w:rsidRDefault="00DA072C" w:rsidP="00DA072C">
            <w:pPr>
              <w:rPr>
                <w:rFonts w:eastAsiaTheme="majorEastAsia"/>
                <w:sz w:val="20"/>
                <w:szCs w:val="20"/>
              </w:rPr>
            </w:pPr>
            <w:r w:rsidRPr="004B04FE">
              <w:rPr>
                <w:rFonts w:eastAsiaTheme="majorEastAsia"/>
                <w:sz w:val="20"/>
                <w:szCs w:val="20"/>
              </w:rPr>
              <w:t>Update</w:t>
            </w:r>
            <w:r w:rsidR="001D36BE">
              <w:rPr>
                <w:rFonts w:eastAsiaTheme="majorEastAsia"/>
                <w:sz w:val="20"/>
                <w:szCs w:val="20"/>
              </w:rPr>
              <w:t>d</w:t>
            </w:r>
            <w:r w:rsidRPr="004B04FE">
              <w:rPr>
                <w:rFonts w:eastAsiaTheme="majorEastAsia"/>
                <w:sz w:val="20"/>
                <w:szCs w:val="20"/>
              </w:rPr>
              <w:t xml:space="preserve"> Section 5</w:t>
            </w:r>
            <w:r w:rsidR="00CA394A" w:rsidRPr="004B04FE">
              <w:rPr>
                <w:rFonts w:eastAsiaTheme="majorEastAsia"/>
                <w:sz w:val="20"/>
                <w:szCs w:val="20"/>
              </w:rPr>
              <w:t>.</w:t>
            </w:r>
            <w:r w:rsidRPr="004B04FE">
              <w:rPr>
                <w:rFonts w:eastAsiaTheme="majorEastAsia"/>
                <w:sz w:val="20"/>
                <w:szCs w:val="20"/>
              </w:rPr>
              <w:t>B Price and Payment to change payment from 45 days to 60 days.</w:t>
            </w:r>
          </w:p>
        </w:tc>
      </w:tr>
      <w:tr w:rsidR="00601E1A" w:rsidRPr="004B04FE" w14:paraId="64C0E977" w14:textId="77777777" w:rsidTr="00601E1A">
        <w:tc>
          <w:tcPr>
            <w:tcW w:w="1243" w:type="dxa"/>
            <w:vAlign w:val="center"/>
          </w:tcPr>
          <w:p w14:paraId="6BEA32E5" w14:textId="77777777" w:rsidR="00601E1A" w:rsidRPr="004B04FE" w:rsidRDefault="00601E1A" w:rsidP="00601E1A">
            <w:pPr>
              <w:jc w:val="center"/>
              <w:rPr>
                <w:rFonts w:eastAsiaTheme="majorEastAsia"/>
                <w:sz w:val="20"/>
                <w:szCs w:val="20"/>
              </w:rPr>
            </w:pPr>
            <w:r w:rsidRPr="004B04FE">
              <w:rPr>
                <w:rFonts w:eastAsiaTheme="majorEastAsia"/>
                <w:sz w:val="20"/>
                <w:szCs w:val="20"/>
              </w:rPr>
              <w:t>E</w:t>
            </w:r>
          </w:p>
        </w:tc>
        <w:tc>
          <w:tcPr>
            <w:tcW w:w="1310" w:type="dxa"/>
            <w:vAlign w:val="center"/>
          </w:tcPr>
          <w:p w14:paraId="12AF5987" w14:textId="5DDDE9A3" w:rsidR="00601E1A" w:rsidRPr="004B04FE" w:rsidRDefault="003919BF" w:rsidP="00601E1A">
            <w:pPr>
              <w:jc w:val="center"/>
              <w:rPr>
                <w:rFonts w:eastAsiaTheme="majorEastAsia"/>
                <w:sz w:val="20"/>
                <w:szCs w:val="20"/>
              </w:rPr>
            </w:pPr>
            <w:r>
              <w:rPr>
                <w:rFonts w:eastAsiaTheme="majorEastAsia"/>
                <w:sz w:val="20"/>
                <w:szCs w:val="20"/>
              </w:rPr>
              <w:t>0</w:t>
            </w:r>
            <w:r w:rsidR="00601E1A" w:rsidRPr="004B04FE">
              <w:rPr>
                <w:rFonts w:eastAsiaTheme="majorEastAsia"/>
                <w:sz w:val="20"/>
                <w:szCs w:val="20"/>
              </w:rPr>
              <w:t>1/1</w:t>
            </w:r>
            <w:r>
              <w:rPr>
                <w:rFonts w:eastAsiaTheme="majorEastAsia"/>
                <w:sz w:val="20"/>
                <w:szCs w:val="20"/>
              </w:rPr>
              <w:t>7</w:t>
            </w:r>
            <w:r w:rsidR="00601E1A" w:rsidRPr="004B04FE">
              <w:rPr>
                <w:rFonts w:eastAsiaTheme="majorEastAsia"/>
                <w:sz w:val="20"/>
                <w:szCs w:val="20"/>
              </w:rPr>
              <w:t>/202</w:t>
            </w:r>
            <w:r>
              <w:rPr>
                <w:rFonts w:eastAsiaTheme="majorEastAsia"/>
                <w:sz w:val="20"/>
                <w:szCs w:val="20"/>
              </w:rPr>
              <w:t>5</w:t>
            </w:r>
          </w:p>
        </w:tc>
        <w:tc>
          <w:tcPr>
            <w:tcW w:w="7702" w:type="dxa"/>
          </w:tcPr>
          <w:p w14:paraId="6C0A5DE4" w14:textId="76DA9B46" w:rsidR="00601E1A" w:rsidRPr="004B04FE" w:rsidRDefault="00696998" w:rsidP="00601E1A">
            <w:pPr>
              <w:rPr>
                <w:rFonts w:eastAsiaTheme="majorEastAsia"/>
                <w:sz w:val="20"/>
                <w:szCs w:val="20"/>
              </w:rPr>
            </w:pPr>
            <w:r>
              <w:rPr>
                <w:rFonts w:eastAsiaTheme="majorEastAsia"/>
                <w:sz w:val="20"/>
                <w:szCs w:val="20"/>
              </w:rPr>
              <w:t>M</w:t>
            </w:r>
            <w:r w:rsidR="00D63407" w:rsidRPr="004B04FE">
              <w:rPr>
                <w:rFonts w:eastAsiaTheme="majorEastAsia"/>
                <w:sz w:val="20"/>
                <w:szCs w:val="20"/>
              </w:rPr>
              <w:t>inor grammatical</w:t>
            </w:r>
            <w:r w:rsidR="00E22F6A" w:rsidRPr="004B04FE">
              <w:rPr>
                <w:rFonts w:eastAsiaTheme="majorEastAsia"/>
                <w:sz w:val="20"/>
                <w:szCs w:val="20"/>
              </w:rPr>
              <w:t xml:space="preserve"> </w:t>
            </w:r>
            <w:r w:rsidR="00D63407" w:rsidRPr="004B04FE">
              <w:rPr>
                <w:rFonts w:eastAsiaTheme="majorEastAsia"/>
                <w:sz w:val="20"/>
                <w:szCs w:val="20"/>
              </w:rPr>
              <w:t>corrections</w:t>
            </w:r>
            <w:r w:rsidR="00036EA1">
              <w:rPr>
                <w:rFonts w:eastAsiaTheme="majorEastAsia"/>
                <w:sz w:val="20"/>
                <w:szCs w:val="20"/>
              </w:rPr>
              <w:t xml:space="preserve">, </w:t>
            </w:r>
            <w:r w:rsidR="00E22F6A" w:rsidRPr="004B04FE">
              <w:rPr>
                <w:rFonts w:eastAsiaTheme="majorEastAsia"/>
                <w:sz w:val="20"/>
                <w:szCs w:val="20"/>
              </w:rPr>
              <w:t>format updates</w:t>
            </w:r>
            <w:r w:rsidR="00036EA1">
              <w:rPr>
                <w:rFonts w:eastAsiaTheme="majorEastAsia"/>
                <w:sz w:val="20"/>
                <w:szCs w:val="20"/>
              </w:rPr>
              <w:t>, and major additions to multiple sections.</w:t>
            </w:r>
          </w:p>
        </w:tc>
      </w:tr>
    </w:tbl>
    <w:p w14:paraId="57C95AF6" w14:textId="77777777" w:rsidR="00A04D18" w:rsidRPr="004B04FE" w:rsidRDefault="00A04D18" w:rsidP="006D78EB">
      <w:pPr>
        <w:widowControl/>
        <w:autoSpaceDE/>
        <w:autoSpaceDN/>
        <w:spacing w:after="200" w:line="276" w:lineRule="auto"/>
        <w:rPr>
          <w:rFonts w:eastAsiaTheme="majorEastAsia"/>
          <w:b/>
          <w:bCs/>
          <w:color w:val="244061" w:themeColor="accent1" w:themeShade="80"/>
          <w:sz w:val="20"/>
          <w:szCs w:val="20"/>
        </w:rPr>
        <w:sectPr w:rsidR="00A04D18" w:rsidRPr="004B04FE" w:rsidSect="00900B1F">
          <w:headerReference w:type="even" r:id="rId15"/>
          <w:headerReference w:type="default" r:id="rId16"/>
          <w:footerReference w:type="even" r:id="rId17"/>
          <w:footerReference w:type="default" r:id="rId18"/>
          <w:headerReference w:type="first" r:id="rId19"/>
          <w:footerReference w:type="first" r:id="rId20"/>
          <w:pgSz w:w="12240" w:h="15840"/>
          <w:pgMar w:top="1343" w:right="1296" w:bottom="1008" w:left="1152" w:header="720" w:footer="288" w:gutter="0"/>
          <w:cols w:space="720"/>
          <w:docGrid w:linePitch="360"/>
        </w:sectPr>
      </w:pPr>
    </w:p>
    <w:p w14:paraId="03D43806" w14:textId="6AD2EB0E" w:rsidR="00D654AC" w:rsidRPr="004B04FE" w:rsidRDefault="00627AB9" w:rsidP="004B04FE">
      <w:pPr>
        <w:pStyle w:val="ListParagraph"/>
        <w:numPr>
          <w:ilvl w:val="0"/>
          <w:numId w:val="4"/>
        </w:numPr>
        <w:tabs>
          <w:tab w:val="left" w:pos="360"/>
        </w:tabs>
        <w:spacing w:before="147"/>
        <w:ind w:left="0" w:right="215" w:firstLine="0"/>
        <w:rPr>
          <w:rFonts w:ascii="Barlow" w:hAnsi="Barlow"/>
          <w:sz w:val="20"/>
          <w:szCs w:val="20"/>
        </w:rPr>
      </w:pPr>
      <w:bookmarkStart w:id="4" w:name="_Ref177389643"/>
      <w:bookmarkStart w:id="5" w:name="_Ref165880816"/>
      <w:bookmarkStart w:id="6" w:name="_Ref165881111"/>
      <w:r w:rsidRPr="004B04FE">
        <w:rPr>
          <w:rFonts w:ascii="Barlow" w:hAnsi="Barlow"/>
          <w:b/>
          <w:sz w:val="20"/>
          <w:szCs w:val="20"/>
        </w:rPr>
        <w:lastRenderedPageBreak/>
        <w:t>Contract Formation</w:t>
      </w:r>
      <w:bookmarkEnd w:id="4"/>
      <w:bookmarkEnd w:id="5"/>
      <w:bookmarkEnd w:id="6"/>
    </w:p>
    <w:p w14:paraId="7129DBEE" w14:textId="6E415D2E" w:rsidR="003678BB" w:rsidRPr="004B04FE" w:rsidRDefault="06B22E87" w:rsidP="004B04FE">
      <w:pPr>
        <w:pStyle w:val="ListParagraph"/>
        <w:tabs>
          <w:tab w:val="left" w:pos="323"/>
        </w:tabs>
        <w:spacing w:before="147"/>
        <w:ind w:left="0" w:right="215"/>
        <w:jc w:val="both"/>
        <w:rPr>
          <w:rFonts w:ascii="Barlow" w:hAnsi="Barlow"/>
          <w:sz w:val="20"/>
          <w:szCs w:val="20"/>
        </w:rPr>
      </w:pPr>
      <w:r w:rsidRPr="004B04FE">
        <w:rPr>
          <w:rFonts w:ascii="Barlow" w:hAnsi="Barlow"/>
          <w:sz w:val="20"/>
          <w:szCs w:val="20"/>
        </w:rPr>
        <w:t xml:space="preserve">Supplier will be deemed to have accepted all provisions of this </w:t>
      </w:r>
      <w:r w:rsidR="00890D96" w:rsidRPr="004B04FE">
        <w:rPr>
          <w:rFonts w:ascii="Barlow" w:hAnsi="Barlow"/>
          <w:sz w:val="20"/>
          <w:szCs w:val="20"/>
        </w:rPr>
        <w:t>Agreement</w:t>
      </w:r>
      <w:r w:rsidR="09D74632" w:rsidRPr="004B04FE">
        <w:rPr>
          <w:rFonts w:ascii="Barlow" w:hAnsi="Barlow"/>
          <w:sz w:val="20"/>
          <w:szCs w:val="20"/>
        </w:rPr>
        <w:t xml:space="preserve"> (and thus forming a contract)</w:t>
      </w:r>
      <w:r w:rsidRPr="004B04FE">
        <w:rPr>
          <w:rFonts w:ascii="Barlow" w:hAnsi="Barlow"/>
          <w:sz w:val="20"/>
          <w:szCs w:val="20"/>
        </w:rPr>
        <w:t xml:space="preserve"> upon the first of the following to occur: (</w:t>
      </w:r>
      <w:proofErr w:type="spellStart"/>
      <w:r w:rsidR="70381041" w:rsidRPr="004B04FE">
        <w:rPr>
          <w:rFonts w:ascii="Barlow" w:hAnsi="Barlow"/>
          <w:sz w:val="20"/>
          <w:szCs w:val="20"/>
        </w:rPr>
        <w:t>i</w:t>
      </w:r>
      <w:proofErr w:type="spellEnd"/>
      <w:r w:rsidRPr="004B04FE">
        <w:rPr>
          <w:rFonts w:ascii="Barlow" w:hAnsi="Barlow"/>
          <w:sz w:val="20"/>
          <w:szCs w:val="20"/>
        </w:rPr>
        <w:t xml:space="preserve">) Supplier’s signing and returning a copy of this </w:t>
      </w:r>
      <w:r w:rsidR="00890D96" w:rsidRPr="004B04FE">
        <w:rPr>
          <w:rFonts w:ascii="Barlow" w:hAnsi="Barlow"/>
          <w:sz w:val="20"/>
          <w:szCs w:val="20"/>
        </w:rPr>
        <w:t>Agreement</w:t>
      </w:r>
      <w:r w:rsidRPr="004B04FE">
        <w:rPr>
          <w:rFonts w:ascii="Barlow" w:hAnsi="Barlow"/>
          <w:sz w:val="20"/>
          <w:szCs w:val="20"/>
        </w:rPr>
        <w:t xml:space="preserve"> to </w:t>
      </w:r>
      <w:r w:rsidR="00F87044">
        <w:rPr>
          <w:rFonts w:ascii="Barlow" w:hAnsi="Barlow"/>
          <w:sz w:val="20"/>
          <w:szCs w:val="20"/>
        </w:rPr>
        <w:t>Honeybee Robotics</w:t>
      </w:r>
      <w:r w:rsidRPr="004B04FE">
        <w:rPr>
          <w:rFonts w:ascii="Barlow" w:hAnsi="Barlow"/>
          <w:sz w:val="20"/>
          <w:szCs w:val="20"/>
        </w:rPr>
        <w:t>; (</w:t>
      </w:r>
      <w:r w:rsidR="70381041" w:rsidRPr="004B04FE">
        <w:rPr>
          <w:rFonts w:ascii="Barlow" w:hAnsi="Barlow"/>
          <w:sz w:val="20"/>
          <w:szCs w:val="20"/>
        </w:rPr>
        <w:t>ii</w:t>
      </w:r>
      <w:r w:rsidRPr="004B04FE">
        <w:rPr>
          <w:rFonts w:ascii="Barlow" w:hAnsi="Barlow"/>
          <w:sz w:val="20"/>
          <w:szCs w:val="20"/>
        </w:rPr>
        <w:t xml:space="preserve">) Supplier beginning to perform the work called for by this </w:t>
      </w:r>
      <w:r w:rsidR="00890D96" w:rsidRPr="004B04FE">
        <w:rPr>
          <w:rFonts w:ascii="Barlow" w:hAnsi="Barlow"/>
          <w:sz w:val="20"/>
          <w:szCs w:val="20"/>
        </w:rPr>
        <w:t>Agreement</w:t>
      </w:r>
      <w:r w:rsidRPr="004B04FE">
        <w:rPr>
          <w:rFonts w:ascii="Barlow" w:hAnsi="Barlow"/>
          <w:sz w:val="20"/>
          <w:szCs w:val="20"/>
        </w:rPr>
        <w:t xml:space="preserve"> (including shipping of the Products to </w:t>
      </w:r>
      <w:r w:rsidR="00F87044">
        <w:rPr>
          <w:rFonts w:ascii="Barlow" w:hAnsi="Barlow"/>
          <w:sz w:val="20"/>
          <w:szCs w:val="20"/>
        </w:rPr>
        <w:t>Honeybee Robotics</w:t>
      </w:r>
      <w:r w:rsidRPr="004B04FE">
        <w:rPr>
          <w:rFonts w:ascii="Barlow" w:hAnsi="Barlow"/>
          <w:sz w:val="20"/>
          <w:szCs w:val="20"/>
        </w:rPr>
        <w:t>); or (</w:t>
      </w:r>
      <w:r w:rsidR="70381041" w:rsidRPr="004B04FE">
        <w:rPr>
          <w:rFonts w:ascii="Barlow" w:hAnsi="Barlow"/>
          <w:sz w:val="20"/>
          <w:szCs w:val="20"/>
        </w:rPr>
        <w:t>iii</w:t>
      </w:r>
      <w:r w:rsidRPr="004B04FE">
        <w:rPr>
          <w:rFonts w:ascii="Barlow" w:hAnsi="Barlow"/>
          <w:sz w:val="20"/>
          <w:szCs w:val="20"/>
        </w:rPr>
        <w:t xml:space="preserve">) Supplier’s acknowledgement of this </w:t>
      </w:r>
      <w:r w:rsidR="00B50312" w:rsidRPr="004B04FE">
        <w:rPr>
          <w:rFonts w:ascii="Barlow" w:hAnsi="Barlow"/>
          <w:sz w:val="20"/>
          <w:szCs w:val="20"/>
        </w:rPr>
        <w:t xml:space="preserve">Agreement </w:t>
      </w:r>
      <w:r w:rsidRPr="004B04FE">
        <w:rPr>
          <w:rFonts w:ascii="Barlow" w:hAnsi="Barlow"/>
          <w:sz w:val="20"/>
          <w:szCs w:val="20"/>
        </w:rPr>
        <w:t>by electronic means or</w:t>
      </w:r>
      <w:r w:rsidRPr="004B04FE">
        <w:rPr>
          <w:rFonts w:ascii="Barlow" w:hAnsi="Barlow"/>
          <w:spacing w:val="-4"/>
          <w:sz w:val="20"/>
          <w:szCs w:val="20"/>
        </w:rPr>
        <w:t xml:space="preserve"> </w:t>
      </w:r>
      <w:r w:rsidRPr="004B04FE">
        <w:rPr>
          <w:rFonts w:ascii="Barlow" w:hAnsi="Barlow"/>
          <w:sz w:val="20"/>
          <w:szCs w:val="20"/>
        </w:rPr>
        <w:t>otherwise.</w:t>
      </w:r>
      <w:r w:rsidR="22D78C6B" w:rsidRPr="004B04FE">
        <w:rPr>
          <w:rFonts w:ascii="Barlow" w:hAnsi="Barlow"/>
          <w:sz w:val="20"/>
          <w:szCs w:val="20"/>
        </w:rPr>
        <w:t xml:space="preserve"> </w:t>
      </w:r>
      <w:r w:rsidR="1F7EC8F5" w:rsidRPr="004B04FE">
        <w:rPr>
          <w:rFonts w:ascii="Barlow" w:hAnsi="Barlow"/>
          <w:sz w:val="20"/>
          <w:szCs w:val="20"/>
        </w:rPr>
        <w:t xml:space="preserve">If this </w:t>
      </w:r>
      <w:r w:rsidR="00890D96" w:rsidRPr="004B04FE">
        <w:rPr>
          <w:rFonts w:ascii="Barlow" w:hAnsi="Barlow"/>
          <w:sz w:val="20"/>
          <w:szCs w:val="20"/>
        </w:rPr>
        <w:t>Agreement</w:t>
      </w:r>
      <w:r w:rsidR="1932308E" w:rsidRPr="004B04FE">
        <w:rPr>
          <w:rFonts w:ascii="Barlow" w:hAnsi="Barlow"/>
          <w:sz w:val="20"/>
          <w:szCs w:val="20"/>
        </w:rPr>
        <w:t xml:space="preserve"> is rated under the DPAS,</w:t>
      </w:r>
      <w:r w:rsidR="42F218D1" w:rsidRPr="004B04FE">
        <w:rPr>
          <w:rFonts w:ascii="Barlow" w:hAnsi="Barlow"/>
          <w:sz w:val="20"/>
          <w:szCs w:val="20"/>
        </w:rPr>
        <w:t xml:space="preserve"> Supplier must sign and </w:t>
      </w:r>
      <w:r w:rsidR="6AC5CFA3" w:rsidRPr="004B04FE">
        <w:rPr>
          <w:rFonts w:ascii="Barlow" w:hAnsi="Barlow"/>
          <w:sz w:val="20"/>
          <w:szCs w:val="20"/>
        </w:rPr>
        <w:t xml:space="preserve">return a copy of this </w:t>
      </w:r>
      <w:r w:rsidR="00890D96" w:rsidRPr="004B04FE">
        <w:rPr>
          <w:rFonts w:ascii="Barlow" w:hAnsi="Barlow"/>
          <w:sz w:val="20"/>
          <w:szCs w:val="20"/>
        </w:rPr>
        <w:t>Agreement</w:t>
      </w:r>
      <w:r w:rsidR="6AC5CFA3" w:rsidRPr="004B04FE">
        <w:rPr>
          <w:rFonts w:ascii="Barlow" w:hAnsi="Barlow"/>
          <w:sz w:val="20"/>
          <w:szCs w:val="20"/>
        </w:rPr>
        <w:t xml:space="preserve"> </w:t>
      </w:r>
      <w:r w:rsidR="1219C61A" w:rsidRPr="004B04FE">
        <w:rPr>
          <w:rFonts w:ascii="Barlow" w:hAnsi="Barlow"/>
          <w:sz w:val="20"/>
          <w:szCs w:val="20"/>
        </w:rPr>
        <w:t xml:space="preserve">either </w:t>
      </w:r>
      <w:r w:rsidR="6AC5CFA3" w:rsidRPr="004B04FE">
        <w:rPr>
          <w:rFonts w:ascii="Barlow" w:hAnsi="Barlow"/>
          <w:sz w:val="20"/>
          <w:szCs w:val="20"/>
        </w:rPr>
        <w:t>electronically or physically.</w:t>
      </w:r>
      <w:r w:rsidR="5AB1AF0D" w:rsidRPr="004B04FE">
        <w:rPr>
          <w:rFonts w:ascii="Barlow" w:hAnsi="Barlow"/>
          <w:sz w:val="20"/>
          <w:szCs w:val="20"/>
        </w:rPr>
        <w:t xml:space="preserve"> If this </w:t>
      </w:r>
      <w:r w:rsidR="00890D96" w:rsidRPr="004B04FE">
        <w:rPr>
          <w:rFonts w:ascii="Barlow" w:hAnsi="Barlow"/>
          <w:sz w:val="20"/>
          <w:szCs w:val="20"/>
        </w:rPr>
        <w:t>Agreement</w:t>
      </w:r>
      <w:r w:rsidR="5AB1AF0D" w:rsidRPr="004B04FE">
        <w:rPr>
          <w:rFonts w:ascii="Barlow" w:hAnsi="Barlow"/>
          <w:sz w:val="20"/>
          <w:szCs w:val="20"/>
        </w:rPr>
        <w:t xml:space="preserve"> supports the U.S. Government as a DX or DO rated order and exceeds $125,000, </w:t>
      </w:r>
      <w:r w:rsidR="6E8EA3FD" w:rsidRPr="004B04FE">
        <w:rPr>
          <w:rFonts w:ascii="Barlow" w:hAnsi="Barlow"/>
          <w:sz w:val="20"/>
          <w:szCs w:val="20"/>
        </w:rPr>
        <w:t>Supplier</w:t>
      </w:r>
      <w:r w:rsidR="5AB1AF0D" w:rsidRPr="004B04FE">
        <w:rPr>
          <w:rFonts w:ascii="Barlow" w:hAnsi="Barlow"/>
          <w:sz w:val="20"/>
          <w:szCs w:val="20"/>
        </w:rPr>
        <w:t xml:space="preserve"> must sign and return a copy of this </w:t>
      </w:r>
      <w:r w:rsidR="00890D96" w:rsidRPr="004B04FE">
        <w:rPr>
          <w:rFonts w:ascii="Barlow" w:hAnsi="Barlow"/>
          <w:sz w:val="20"/>
          <w:szCs w:val="20"/>
        </w:rPr>
        <w:t>Agreement</w:t>
      </w:r>
      <w:r w:rsidR="5AB1AF0D" w:rsidRPr="004B04FE">
        <w:rPr>
          <w:rFonts w:ascii="Barlow" w:hAnsi="Barlow"/>
          <w:sz w:val="20"/>
          <w:szCs w:val="20"/>
        </w:rPr>
        <w:t xml:space="preserve"> within </w:t>
      </w:r>
      <w:r w:rsidR="1A5F583F" w:rsidRPr="004B04FE">
        <w:rPr>
          <w:rFonts w:ascii="Barlow" w:hAnsi="Barlow"/>
          <w:sz w:val="20"/>
          <w:szCs w:val="20"/>
        </w:rPr>
        <w:t>the time</w:t>
      </w:r>
      <w:r w:rsidR="51CBB4F0" w:rsidRPr="004B04FE">
        <w:rPr>
          <w:rFonts w:ascii="Barlow" w:hAnsi="Barlow"/>
          <w:sz w:val="20"/>
          <w:szCs w:val="20"/>
        </w:rPr>
        <w:t>frame required by the DPAS regulations</w:t>
      </w:r>
      <w:r w:rsidR="5AB1AF0D" w:rsidRPr="004B04FE">
        <w:rPr>
          <w:rFonts w:ascii="Barlow" w:hAnsi="Barlow"/>
          <w:sz w:val="20"/>
          <w:szCs w:val="20"/>
        </w:rPr>
        <w:t>.</w:t>
      </w:r>
    </w:p>
    <w:p w14:paraId="2960C422" w14:textId="163EA4D8" w:rsidR="00E373B5" w:rsidRPr="004B04FE" w:rsidRDefault="00E373B5" w:rsidP="004B04FE">
      <w:pPr>
        <w:pStyle w:val="ListParagraph"/>
        <w:numPr>
          <w:ilvl w:val="0"/>
          <w:numId w:val="4"/>
        </w:numPr>
        <w:tabs>
          <w:tab w:val="left" w:pos="360"/>
        </w:tabs>
        <w:spacing w:before="147"/>
        <w:ind w:left="0" w:right="215" w:firstLine="0"/>
        <w:rPr>
          <w:rFonts w:ascii="Barlow" w:hAnsi="Barlow"/>
          <w:b/>
          <w:sz w:val="20"/>
          <w:szCs w:val="20"/>
        </w:rPr>
      </w:pPr>
      <w:r w:rsidRPr="004B04FE">
        <w:rPr>
          <w:rFonts w:ascii="Barlow" w:hAnsi="Barlow"/>
          <w:b/>
          <w:sz w:val="20"/>
          <w:szCs w:val="20"/>
        </w:rPr>
        <w:t>Contract Direction</w:t>
      </w:r>
    </w:p>
    <w:p w14:paraId="03369A46" w14:textId="77777777" w:rsidR="004B0294" w:rsidRPr="004B0294" w:rsidRDefault="00F62C7B" w:rsidP="004B0294">
      <w:pPr>
        <w:pStyle w:val="ListParagraph"/>
        <w:numPr>
          <w:ilvl w:val="1"/>
          <w:numId w:val="4"/>
        </w:numPr>
        <w:tabs>
          <w:tab w:val="left" w:pos="9360"/>
        </w:tabs>
        <w:spacing w:before="151"/>
        <w:ind w:right="220"/>
        <w:jc w:val="both"/>
        <w:rPr>
          <w:rFonts w:ascii="Barlow" w:hAnsi="Barlow"/>
          <w:b/>
          <w:sz w:val="20"/>
          <w:szCs w:val="20"/>
        </w:rPr>
      </w:pPr>
      <w:r w:rsidRPr="004B04FE">
        <w:rPr>
          <w:rFonts w:ascii="Barlow" w:hAnsi="Barlow"/>
          <w:b/>
          <w:sz w:val="20"/>
          <w:szCs w:val="20"/>
        </w:rPr>
        <w:t>Procurement Representative.</w:t>
      </w:r>
      <w:r w:rsidR="00AB2127" w:rsidRPr="004B04FE">
        <w:rPr>
          <w:rFonts w:ascii="Barlow" w:hAnsi="Barlow"/>
          <w:b/>
          <w:sz w:val="20"/>
          <w:szCs w:val="20"/>
        </w:rPr>
        <w:t xml:space="preserve"> </w:t>
      </w:r>
      <w:r w:rsidR="005D3093" w:rsidRPr="004B04FE">
        <w:rPr>
          <w:rFonts w:ascii="Barlow" w:hAnsi="Barlow"/>
          <w:sz w:val="20"/>
          <w:szCs w:val="20"/>
        </w:rPr>
        <w:t>The</w:t>
      </w:r>
      <w:r w:rsidR="0064444F" w:rsidRPr="004B04FE">
        <w:rPr>
          <w:rFonts w:ascii="Barlow" w:hAnsi="Barlow"/>
          <w:sz w:val="20"/>
          <w:szCs w:val="20"/>
        </w:rPr>
        <w:t xml:space="preserve"> </w:t>
      </w:r>
      <w:r w:rsidR="00DE65DF" w:rsidRPr="004B04FE">
        <w:rPr>
          <w:rFonts w:ascii="Barlow" w:hAnsi="Barlow"/>
          <w:sz w:val="20"/>
          <w:szCs w:val="20"/>
        </w:rPr>
        <w:t>Procurement Representative</w:t>
      </w:r>
      <w:r w:rsidR="00CA70D1" w:rsidRPr="004B04FE">
        <w:rPr>
          <w:rFonts w:ascii="Barlow" w:hAnsi="Barlow"/>
          <w:sz w:val="20"/>
          <w:szCs w:val="20"/>
        </w:rPr>
        <w:t xml:space="preserve"> is the only person</w:t>
      </w:r>
      <w:r w:rsidR="00DE65DF" w:rsidRPr="004B04FE">
        <w:rPr>
          <w:rFonts w:ascii="Barlow" w:hAnsi="Barlow"/>
          <w:sz w:val="20"/>
          <w:szCs w:val="20"/>
        </w:rPr>
        <w:t xml:space="preserve"> </w:t>
      </w:r>
      <w:r w:rsidR="00CA70D1" w:rsidRPr="004B04FE">
        <w:rPr>
          <w:rFonts w:ascii="Barlow" w:hAnsi="Barlow"/>
          <w:sz w:val="20"/>
          <w:szCs w:val="20"/>
        </w:rPr>
        <w:t xml:space="preserve">with authority to modify </w:t>
      </w:r>
      <w:r w:rsidR="0064444F" w:rsidRPr="004B04FE">
        <w:rPr>
          <w:rFonts w:ascii="Barlow" w:hAnsi="Barlow"/>
          <w:sz w:val="20"/>
          <w:szCs w:val="20"/>
        </w:rPr>
        <w:t>the</w:t>
      </w:r>
      <w:r w:rsidR="00CA70D1" w:rsidRPr="004B04FE">
        <w:rPr>
          <w:rFonts w:ascii="Barlow" w:hAnsi="Barlow"/>
          <w:sz w:val="20"/>
          <w:szCs w:val="20"/>
        </w:rPr>
        <w:t xml:space="preserve"> terms</w:t>
      </w:r>
      <w:r w:rsidR="0064444F" w:rsidRPr="004B04FE">
        <w:rPr>
          <w:rFonts w:ascii="Barlow" w:hAnsi="Barlow"/>
          <w:sz w:val="20"/>
          <w:szCs w:val="20"/>
        </w:rPr>
        <w:t xml:space="preserve"> of this </w:t>
      </w:r>
      <w:r w:rsidR="00890D96" w:rsidRPr="004B04FE">
        <w:rPr>
          <w:rFonts w:ascii="Barlow" w:hAnsi="Barlow"/>
          <w:sz w:val="20"/>
          <w:szCs w:val="20"/>
        </w:rPr>
        <w:t>Agreement</w:t>
      </w:r>
      <w:r w:rsidR="00CA70D1" w:rsidRPr="004B04FE">
        <w:rPr>
          <w:rFonts w:ascii="Barlow" w:hAnsi="Barlow"/>
          <w:sz w:val="20"/>
          <w:szCs w:val="20"/>
        </w:rPr>
        <w:t>.</w:t>
      </w:r>
    </w:p>
    <w:p w14:paraId="23604D6B" w14:textId="2BF5A496" w:rsidR="008E2F3A" w:rsidRPr="004B0294" w:rsidRDefault="003D2BFA" w:rsidP="004B0294">
      <w:pPr>
        <w:pStyle w:val="ListParagraph"/>
        <w:numPr>
          <w:ilvl w:val="1"/>
          <w:numId w:val="4"/>
        </w:numPr>
        <w:tabs>
          <w:tab w:val="left" w:pos="9360"/>
        </w:tabs>
        <w:spacing w:before="151"/>
        <w:ind w:right="220"/>
        <w:jc w:val="both"/>
        <w:rPr>
          <w:rFonts w:ascii="Barlow" w:hAnsi="Barlow"/>
          <w:b/>
          <w:sz w:val="20"/>
          <w:szCs w:val="20"/>
        </w:rPr>
      </w:pPr>
      <w:r w:rsidRPr="004B0294">
        <w:rPr>
          <w:rFonts w:ascii="Barlow" w:hAnsi="Barlow"/>
          <w:b/>
          <w:sz w:val="20"/>
          <w:szCs w:val="20"/>
        </w:rPr>
        <w:t xml:space="preserve">Technical Personnel. </w:t>
      </w:r>
      <w:r w:rsidR="0075393F" w:rsidRPr="004B0294">
        <w:rPr>
          <w:rFonts w:ascii="Barlow" w:hAnsi="Barlow"/>
          <w:sz w:val="20"/>
          <w:szCs w:val="20"/>
        </w:rPr>
        <w:t xml:space="preserve">Occasionally, </w:t>
      </w:r>
      <w:r w:rsidR="0020657D" w:rsidRPr="004B0294">
        <w:rPr>
          <w:rFonts w:ascii="Barlow" w:hAnsi="Barlow"/>
          <w:sz w:val="20"/>
          <w:szCs w:val="20"/>
        </w:rPr>
        <w:t>Honeybee</w:t>
      </w:r>
      <w:r w:rsidR="0020657D" w:rsidRPr="004B0294">
        <w:rPr>
          <w:rFonts w:ascii="Barlow" w:hAnsi="Barlow"/>
          <w:spacing w:val="-15"/>
          <w:sz w:val="20"/>
          <w:szCs w:val="20"/>
        </w:rPr>
        <w:t xml:space="preserve"> </w:t>
      </w:r>
      <w:r w:rsidR="0020657D" w:rsidRPr="004B0294">
        <w:rPr>
          <w:rFonts w:ascii="Barlow" w:hAnsi="Barlow"/>
          <w:sz w:val="20"/>
          <w:szCs w:val="20"/>
        </w:rPr>
        <w:t>Robotics</w:t>
      </w:r>
      <w:r w:rsidR="0075393F" w:rsidRPr="004B0294">
        <w:rPr>
          <w:rFonts w:ascii="Barlow" w:hAnsi="Barlow"/>
          <w:sz w:val="20"/>
          <w:szCs w:val="20"/>
        </w:rPr>
        <w:t xml:space="preserve">’ engineering and technical personnel may </w:t>
      </w:r>
      <w:proofErr w:type="gramStart"/>
      <w:r w:rsidR="0075393F" w:rsidRPr="004B0294">
        <w:rPr>
          <w:rFonts w:ascii="Barlow" w:hAnsi="Barlow"/>
          <w:sz w:val="20"/>
          <w:szCs w:val="20"/>
        </w:rPr>
        <w:t>provide assistance</w:t>
      </w:r>
      <w:proofErr w:type="gramEnd"/>
      <w:r w:rsidR="0075393F" w:rsidRPr="004B0294">
        <w:rPr>
          <w:rFonts w:ascii="Barlow" w:hAnsi="Barlow"/>
          <w:sz w:val="20"/>
          <w:szCs w:val="20"/>
        </w:rPr>
        <w:t xml:space="preserve"> or technical advice, or exchange information with </w:t>
      </w:r>
      <w:r w:rsidR="008979E5" w:rsidRPr="004B0294">
        <w:rPr>
          <w:rFonts w:ascii="Barlow" w:hAnsi="Barlow"/>
          <w:sz w:val="20"/>
          <w:szCs w:val="20"/>
        </w:rPr>
        <w:t>Supplier’s</w:t>
      </w:r>
      <w:r w:rsidR="0075393F" w:rsidRPr="004B0294">
        <w:rPr>
          <w:rFonts w:ascii="Barlow" w:hAnsi="Barlow"/>
          <w:sz w:val="20"/>
          <w:szCs w:val="20"/>
        </w:rPr>
        <w:t xml:space="preserve"> personnel concerning </w:t>
      </w:r>
      <w:r w:rsidR="00435CD0" w:rsidRPr="004B0294">
        <w:rPr>
          <w:rFonts w:ascii="Barlow" w:hAnsi="Barlow"/>
          <w:sz w:val="20"/>
          <w:szCs w:val="20"/>
        </w:rPr>
        <w:t xml:space="preserve">this </w:t>
      </w:r>
      <w:r w:rsidR="00890D96" w:rsidRPr="004B0294">
        <w:rPr>
          <w:rFonts w:ascii="Barlow" w:hAnsi="Barlow"/>
          <w:sz w:val="20"/>
          <w:szCs w:val="20"/>
        </w:rPr>
        <w:t>Agreement</w:t>
      </w:r>
      <w:r w:rsidR="0075393F" w:rsidRPr="004B0294">
        <w:rPr>
          <w:rFonts w:ascii="Barlow" w:hAnsi="Barlow"/>
          <w:sz w:val="20"/>
          <w:szCs w:val="20"/>
        </w:rPr>
        <w:t xml:space="preserve">. Such actions </w:t>
      </w:r>
      <w:r w:rsidR="00247A72" w:rsidRPr="004B0294">
        <w:rPr>
          <w:rFonts w:ascii="Barlow" w:hAnsi="Barlow"/>
          <w:sz w:val="20"/>
          <w:szCs w:val="20"/>
        </w:rPr>
        <w:t>will</w:t>
      </w:r>
      <w:r w:rsidR="0075393F" w:rsidRPr="004B0294">
        <w:rPr>
          <w:rFonts w:ascii="Barlow" w:hAnsi="Barlow"/>
          <w:sz w:val="20"/>
          <w:szCs w:val="20"/>
        </w:rPr>
        <w:t xml:space="preserve"> not be deemed a change under the </w:t>
      </w:r>
      <w:r w:rsidR="00010A0D" w:rsidRPr="004B0294">
        <w:rPr>
          <w:rFonts w:ascii="Barlow" w:hAnsi="Barlow"/>
          <w:sz w:val="20"/>
          <w:szCs w:val="20"/>
        </w:rPr>
        <w:t>“</w:t>
      </w:r>
      <w:r w:rsidR="0075393F" w:rsidRPr="004B0294">
        <w:rPr>
          <w:rFonts w:ascii="Barlow" w:hAnsi="Barlow"/>
          <w:sz w:val="20"/>
          <w:szCs w:val="20"/>
        </w:rPr>
        <w:t>Changes clause</w:t>
      </w:r>
      <w:r w:rsidR="00010A0D" w:rsidRPr="004B0294">
        <w:rPr>
          <w:rFonts w:ascii="Barlow" w:hAnsi="Barlow"/>
          <w:sz w:val="20"/>
          <w:szCs w:val="20"/>
        </w:rPr>
        <w:t>”</w:t>
      </w:r>
      <w:r w:rsidR="0075393F" w:rsidRPr="004B0294">
        <w:rPr>
          <w:rFonts w:ascii="Barlow" w:hAnsi="Barlow"/>
          <w:sz w:val="20"/>
          <w:szCs w:val="20"/>
        </w:rPr>
        <w:t xml:space="preserve"> of th</w:t>
      </w:r>
      <w:r w:rsidR="00435CD0" w:rsidRPr="004B0294">
        <w:rPr>
          <w:rFonts w:ascii="Barlow" w:hAnsi="Barlow"/>
          <w:sz w:val="20"/>
          <w:szCs w:val="20"/>
        </w:rPr>
        <w:t>is</w:t>
      </w:r>
      <w:r w:rsidR="0075393F" w:rsidRPr="004B0294">
        <w:rPr>
          <w:rFonts w:ascii="Barlow" w:hAnsi="Barlow"/>
          <w:sz w:val="20"/>
          <w:szCs w:val="20"/>
        </w:rPr>
        <w:t xml:space="preserve"> </w:t>
      </w:r>
      <w:r w:rsidR="00890D96" w:rsidRPr="004B0294">
        <w:rPr>
          <w:rFonts w:ascii="Barlow" w:hAnsi="Barlow"/>
          <w:sz w:val="20"/>
          <w:szCs w:val="20"/>
        </w:rPr>
        <w:t>Agreement</w:t>
      </w:r>
      <w:r w:rsidR="0075393F" w:rsidRPr="004B0294">
        <w:rPr>
          <w:rFonts w:ascii="Barlow" w:hAnsi="Barlow"/>
          <w:sz w:val="20"/>
          <w:szCs w:val="20"/>
        </w:rPr>
        <w:t xml:space="preserve"> and </w:t>
      </w:r>
      <w:r w:rsidR="00530A5B" w:rsidRPr="004B0294">
        <w:rPr>
          <w:rFonts w:ascii="Barlow" w:hAnsi="Barlow"/>
          <w:sz w:val="20"/>
          <w:szCs w:val="20"/>
        </w:rPr>
        <w:t>will</w:t>
      </w:r>
      <w:r w:rsidR="0075393F" w:rsidRPr="004B0294">
        <w:rPr>
          <w:rFonts w:ascii="Barlow" w:hAnsi="Barlow"/>
          <w:sz w:val="20"/>
          <w:szCs w:val="20"/>
        </w:rPr>
        <w:t xml:space="preserve"> not provide a</w:t>
      </w:r>
      <w:r w:rsidR="00435CD0" w:rsidRPr="004B0294">
        <w:rPr>
          <w:rFonts w:ascii="Barlow" w:hAnsi="Barlow"/>
          <w:sz w:val="20"/>
          <w:szCs w:val="20"/>
        </w:rPr>
        <w:t xml:space="preserve"> </w:t>
      </w:r>
      <w:r w:rsidR="0075393F" w:rsidRPr="004B0294">
        <w:rPr>
          <w:rFonts w:ascii="Barlow" w:hAnsi="Barlow"/>
          <w:sz w:val="20"/>
          <w:szCs w:val="20"/>
        </w:rPr>
        <w:t xml:space="preserve">basis for an </w:t>
      </w:r>
      <w:r w:rsidR="00D2155A" w:rsidRPr="004B0294">
        <w:rPr>
          <w:rFonts w:ascii="Barlow" w:hAnsi="Barlow"/>
          <w:sz w:val="20"/>
          <w:szCs w:val="20"/>
        </w:rPr>
        <w:t>e</w:t>
      </w:r>
      <w:r w:rsidR="0075393F" w:rsidRPr="004B0294">
        <w:rPr>
          <w:rFonts w:ascii="Barlow" w:hAnsi="Barlow"/>
          <w:sz w:val="20"/>
          <w:szCs w:val="20"/>
        </w:rPr>
        <w:t xml:space="preserve">quitable </w:t>
      </w:r>
      <w:r w:rsidR="00D2155A" w:rsidRPr="004B0294">
        <w:rPr>
          <w:rFonts w:ascii="Barlow" w:hAnsi="Barlow"/>
          <w:sz w:val="20"/>
          <w:szCs w:val="20"/>
        </w:rPr>
        <w:t>a</w:t>
      </w:r>
      <w:r w:rsidR="0075393F" w:rsidRPr="004B0294">
        <w:rPr>
          <w:rFonts w:ascii="Barlow" w:hAnsi="Barlow"/>
          <w:sz w:val="20"/>
          <w:szCs w:val="20"/>
        </w:rPr>
        <w:t xml:space="preserve">djustment. If </w:t>
      </w:r>
      <w:r w:rsidR="00250EA2" w:rsidRPr="004B0294">
        <w:rPr>
          <w:rFonts w:ascii="Barlow" w:hAnsi="Barlow"/>
          <w:sz w:val="20"/>
          <w:szCs w:val="20"/>
        </w:rPr>
        <w:t>Supplier</w:t>
      </w:r>
      <w:r w:rsidR="0075393F" w:rsidRPr="004B0294">
        <w:rPr>
          <w:rFonts w:ascii="Barlow" w:hAnsi="Barlow"/>
          <w:sz w:val="20"/>
          <w:szCs w:val="20"/>
        </w:rPr>
        <w:t xml:space="preserve"> is in doubt as to whether it has received direction it is obligated to follow, it must promptly confirm with</w:t>
      </w:r>
      <w:r w:rsidR="00250EA2" w:rsidRPr="004B0294">
        <w:rPr>
          <w:rFonts w:ascii="Barlow" w:hAnsi="Barlow"/>
          <w:sz w:val="20"/>
          <w:szCs w:val="20"/>
        </w:rPr>
        <w:t xml:space="preserve"> </w:t>
      </w:r>
      <w:r w:rsidR="0075393F" w:rsidRPr="004B0294">
        <w:rPr>
          <w:rFonts w:ascii="Barlow" w:hAnsi="Barlow"/>
          <w:sz w:val="20"/>
          <w:szCs w:val="20"/>
        </w:rPr>
        <w:t xml:space="preserve">the </w:t>
      </w:r>
      <w:r w:rsidR="00F660FE" w:rsidRPr="004B0294">
        <w:rPr>
          <w:rFonts w:ascii="Barlow" w:hAnsi="Barlow"/>
          <w:sz w:val="20"/>
          <w:szCs w:val="20"/>
        </w:rPr>
        <w:t>Procurement Representative</w:t>
      </w:r>
      <w:r w:rsidR="0075393F" w:rsidRPr="004B0294">
        <w:rPr>
          <w:rFonts w:ascii="Barlow" w:hAnsi="Barlow"/>
          <w:sz w:val="20"/>
          <w:szCs w:val="20"/>
        </w:rPr>
        <w:t xml:space="preserve"> in writing whether a change was intended. If </w:t>
      </w:r>
      <w:r w:rsidR="00F660FE" w:rsidRPr="004B0294">
        <w:rPr>
          <w:rFonts w:ascii="Barlow" w:hAnsi="Barlow"/>
          <w:sz w:val="20"/>
          <w:szCs w:val="20"/>
        </w:rPr>
        <w:t>Supplier</w:t>
      </w:r>
      <w:r w:rsidR="0075393F" w:rsidRPr="004B0294">
        <w:rPr>
          <w:rFonts w:ascii="Barlow" w:hAnsi="Barlow"/>
          <w:sz w:val="20"/>
          <w:szCs w:val="20"/>
        </w:rPr>
        <w:t xml:space="preserve"> proceeds</w:t>
      </w:r>
      <w:r w:rsidR="00F670A2" w:rsidRPr="004B0294">
        <w:rPr>
          <w:rFonts w:ascii="Barlow" w:hAnsi="Barlow"/>
          <w:sz w:val="20"/>
          <w:szCs w:val="20"/>
        </w:rPr>
        <w:t xml:space="preserve"> </w:t>
      </w:r>
      <w:r w:rsidR="0075393F" w:rsidRPr="004B0294">
        <w:rPr>
          <w:rFonts w:ascii="Barlow" w:hAnsi="Barlow"/>
          <w:sz w:val="20"/>
          <w:szCs w:val="20"/>
        </w:rPr>
        <w:t xml:space="preserve">absent </w:t>
      </w:r>
      <w:r w:rsidR="00BB724D" w:rsidRPr="004B0294">
        <w:rPr>
          <w:rFonts w:ascii="Barlow" w:hAnsi="Barlow"/>
          <w:sz w:val="20"/>
          <w:szCs w:val="20"/>
        </w:rPr>
        <w:t xml:space="preserve">express </w:t>
      </w:r>
      <w:r w:rsidR="0035076D" w:rsidRPr="004B0294">
        <w:rPr>
          <w:rFonts w:ascii="Barlow" w:hAnsi="Barlow"/>
          <w:sz w:val="20"/>
          <w:szCs w:val="20"/>
        </w:rPr>
        <w:t xml:space="preserve">direction </w:t>
      </w:r>
      <w:r w:rsidR="0075393F" w:rsidRPr="004B0294">
        <w:rPr>
          <w:rFonts w:ascii="Barlow" w:hAnsi="Barlow"/>
          <w:sz w:val="20"/>
          <w:szCs w:val="20"/>
        </w:rPr>
        <w:t xml:space="preserve">from the </w:t>
      </w:r>
      <w:r w:rsidR="00F660FE" w:rsidRPr="004B0294">
        <w:rPr>
          <w:rFonts w:ascii="Barlow" w:hAnsi="Barlow"/>
          <w:sz w:val="20"/>
          <w:szCs w:val="20"/>
        </w:rPr>
        <w:t>Procurement Representative</w:t>
      </w:r>
      <w:r w:rsidR="0075393F" w:rsidRPr="004B0294">
        <w:rPr>
          <w:rFonts w:ascii="Barlow" w:hAnsi="Barlow"/>
          <w:sz w:val="20"/>
          <w:szCs w:val="20"/>
        </w:rPr>
        <w:t xml:space="preserve">, </w:t>
      </w:r>
      <w:r w:rsidR="003C0169" w:rsidRPr="004B0294">
        <w:rPr>
          <w:rFonts w:ascii="Barlow" w:hAnsi="Barlow"/>
          <w:sz w:val="20"/>
          <w:szCs w:val="20"/>
        </w:rPr>
        <w:t>Supplier</w:t>
      </w:r>
      <w:r w:rsidR="0075393F" w:rsidRPr="004B0294">
        <w:rPr>
          <w:rFonts w:ascii="Barlow" w:hAnsi="Barlow"/>
          <w:sz w:val="20"/>
          <w:szCs w:val="20"/>
        </w:rPr>
        <w:t xml:space="preserve"> waives any right to request an</w:t>
      </w:r>
      <w:r w:rsidR="00F660FE" w:rsidRPr="004B0294">
        <w:rPr>
          <w:rFonts w:ascii="Barlow" w:hAnsi="Barlow"/>
          <w:sz w:val="20"/>
          <w:szCs w:val="20"/>
        </w:rPr>
        <w:t xml:space="preserve"> e</w:t>
      </w:r>
      <w:r w:rsidR="0075393F" w:rsidRPr="004B0294">
        <w:rPr>
          <w:rFonts w:ascii="Barlow" w:hAnsi="Barlow"/>
          <w:sz w:val="20"/>
          <w:szCs w:val="20"/>
        </w:rPr>
        <w:t xml:space="preserve">quitable </w:t>
      </w:r>
      <w:r w:rsidR="00F660FE" w:rsidRPr="004B0294">
        <w:rPr>
          <w:rFonts w:ascii="Barlow" w:hAnsi="Barlow"/>
          <w:sz w:val="20"/>
          <w:szCs w:val="20"/>
        </w:rPr>
        <w:t>a</w:t>
      </w:r>
      <w:r w:rsidR="0075393F" w:rsidRPr="004B0294">
        <w:rPr>
          <w:rFonts w:ascii="Barlow" w:hAnsi="Barlow"/>
          <w:sz w:val="20"/>
          <w:szCs w:val="20"/>
        </w:rPr>
        <w:t xml:space="preserve">djustment and is at risk of noncompliance </w:t>
      </w:r>
      <w:r w:rsidR="00F62C7B" w:rsidRPr="004B0294">
        <w:rPr>
          <w:rFonts w:ascii="Barlow" w:hAnsi="Barlow"/>
          <w:sz w:val="20"/>
          <w:szCs w:val="20"/>
        </w:rPr>
        <w:t xml:space="preserve">with </w:t>
      </w:r>
      <w:r w:rsidR="00F660FE" w:rsidRPr="004B0294">
        <w:rPr>
          <w:rFonts w:ascii="Barlow" w:hAnsi="Barlow"/>
          <w:sz w:val="20"/>
          <w:szCs w:val="20"/>
        </w:rPr>
        <w:t>the</w:t>
      </w:r>
      <w:r w:rsidR="0075393F" w:rsidRPr="004B0294">
        <w:rPr>
          <w:rFonts w:ascii="Barlow" w:hAnsi="Barlow"/>
          <w:sz w:val="20"/>
          <w:szCs w:val="20"/>
        </w:rPr>
        <w:t xml:space="preserve"> requirements</w:t>
      </w:r>
      <w:r w:rsidR="00213F85" w:rsidRPr="004B0294">
        <w:rPr>
          <w:rFonts w:ascii="Barlow" w:hAnsi="Barlow"/>
          <w:sz w:val="20"/>
          <w:szCs w:val="20"/>
        </w:rPr>
        <w:t xml:space="preserve"> of this </w:t>
      </w:r>
      <w:r w:rsidR="00890D96" w:rsidRPr="004B0294">
        <w:rPr>
          <w:rFonts w:ascii="Barlow" w:hAnsi="Barlow"/>
          <w:sz w:val="20"/>
          <w:szCs w:val="20"/>
        </w:rPr>
        <w:t>Agreement</w:t>
      </w:r>
      <w:r w:rsidR="0075393F" w:rsidRPr="004B0294">
        <w:rPr>
          <w:rFonts w:ascii="Barlow" w:hAnsi="Barlow"/>
          <w:sz w:val="20"/>
          <w:szCs w:val="20"/>
        </w:rPr>
        <w:t>.</w:t>
      </w:r>
    </w:p>
    <w:p w14:paraId="0502D715" w14:textId="42CCF1F8" w:rsidR="00E946EE" w:rsidRPr="004B04FE" w:rsidRDefault="00E946EE" w:rsidP="004B04FE">
      <w:pPr>
        <w:pStyle w:val="ListParagraph"/>
        <w:numPr>
          <w:ilvl w:val="0"/>
          <w:numId w:val="4"/>
        </w:numPr>
        <w:tabs>
          <w:tab w:val="left" w:pos="360"/>
        </w:tabs>
        <w:spacing w:before="147"/>
        <w:ind w:left="0" w:right="215" w:firstLine="0"/>
        <w:jc w:val="both"/>
        <w:rPr>
          <w:rFonts w:ascii="Barlow" w:hAnsi="Barlow"/>
          <w:b/>
          <w:sz w:val="20"/>
          <w:szCs w:val="20"/>
        </w:rPr>
      </w:pPr>
      <w:bookmarkStart w:id="7" w:name="_bookmark2"/>
      <w:bookmarkEnd w:id="7"/>
      <w:r w:rsidRPr="004B04FE">
        <w:rPr>
          <w:rFonts w:ascii="Barlow" w:hAnsi="Barlow"/>
          <w:b/>
          <w:sz w:val="20"/>
          <w:szCs w:val="20"/>
        </w:rPr>
        <w:t xml:space="preserve">Changes </w:t>
      </w:r>
    </w:p>
    <w:p w14:paraId="399564EB" w14:textId="09B7D1B5" w:rsidR="005F7636" w:rsidRPr="004B04FE" w:rsidRDefault="00707E77" w:rsidP="004B04FE">
      <w:pPr>
        <w:pStyle w:val="ListParagraph"/>
        <w:numPr>
          <w:ilvl w:val="1"/>
          <w:numId w:val="4"/>
        </w:numPr>
        <w:spacing w:before="151"/>
        <w:ind w:right="220"/>
        <w:jc w:val="both"/>
        <w:rPr>
          <w:rFonts w:ascii="Barlow" w:hAnsi="Barlow"/>
          <w:b/>
          <w:sz w:val="20"/>
          <w:szCs w:val="20"/>
        </w:rPr>
      </w:pPr>
      <w:bookmarkStart w:id="8" w:name="_Hlk188003335"/>
      <w:r w:rsidRPr="004B04FE">
        <w:rPr>
          <w:rFonts w:ascii="Barlow" w:hAnsi="Barlow"/>
          <w:b/>
          <w:sz w:val="20"/>
          <w:szCs w:val="20"/>
        </w:rPr>
        <w:t>Written Notice</w:t>
      </w:r>
      <w:r w:rsidR="00E26073" w:rsidRPr="004B04FE">
        <w:rPr>
          <w:rFonts w:ascii="Barlow" w:hAnsi="Barlow"/>
          <w:b/>
          <w:sz w:val="20"/>
          <w:szCs w:val="20"/>
        </w:rPr>
        <w:t xml:space="preserve">. </w:t>
      </w:r>
      <w:r w:rsidR="005F7636" w:rsidRPr="004B04FE">
        <w:rPr>
          <w:rFonts w:ascii="Barlow" w:hAnsi="Barlow"/>
          <w:sz w:val="20"/>
          <w:szCs w:val="20"/>
        </w:rPr>
        <w:t xml:space="preserve">The </w:t>
      </w:r>
      <w:r w:rsidR="00AE3CCC" w:rsidRPr="004B04FE">
        <w:rPr>
          <w:rFonts w:ascii="Barlow" w:hAnsi="Barlow"/>
          <w:sz w:val="20"/>
          <w:szCs w:val="20"/>
        </w:rPr>
        <w:t>Procurement Representative</w:t>
      </w:r>
      <w:r w:rsidR="005F7636" w:rsidRPr="004B04FE">
        <w:rPr>
          <w:rFonts w:ascii="Barlow" w:hAnsi="Barlow"/>
          <w:sz w:val="20"/>
          <w:szCs w:val="20"/>
        </w:rPr>
        <w:t xml:space="preserve"> may at any time, by written notice to </w:t>
      </w:r>
      <w:r w:rsidR="00880C2D" w:rsidRPr="004B04FE">
        <w:rPr>
          <w:rFonts w:ascii="Barlow" w:hAnsi="Barlow"/>
          <w:sz w:val="20"/>
          <w:szCs w:val="20"/>
        </w:rPr>
        <w:t>Supplier</w:t>
      </w:r>
      <w:r w:rsidR="005F7636" w:rsidRPr="004B04FE">
        <w:rPr>
          <w:rFonts w:ascii="Barlow" w:hAnsi="Barlow"/>
          <w:sz w:val="20"/>
          <w:szCs w:val="20"/>
        </w:rPr>
        <w:t xml:space="preserve">, and without notice to sureties or assignees, make changes and give </w:t>
      </w:r>
      <w:r w:rsidR="00F3121F" w:rsidRPr="004B04FE">
        <w:rPr>
          <w:rFonts w:ascii="Barlow" w:hAnsi="Barlow"/>
          <w:sz w:val="20"/>
          <w:szCs w:val="20"/>
        </w:rPr>
        <w:t xml:space="preserve">contract </w:t>
      </w:r>
      <w:r w:rsidR="005F7636" w:rsidRPr="004B04FE">
        <w:rPr>
          <w:rFonts w:ascii="Barlow" w:hAnsi="Barlow"/>
          <w:sz w:val="20"/>
          <w:szCs w:val="20"/>
        </w:rPr>
        <w:t>direction within</w:t>
      </w:r>
      <w:r w:rsidR="00F3121F" w:rsidRPr="004B04FE">
        <w:rPr>
          <w:rFonts w:ascii="Barlow" w:hAnsi="Barlow"/>
          <w:sz w:val="20"/>
          <w:szCs w:val="20"/>
        </w:rPr>
        <w:t xml:space="preserve"> </w:t>
      </w:r>
      <w:r w:rsidR="005F7636" w:rsidRPr="004B04FE">
        <w:rPr>
          <w:rFonts w:ascii="Barlow" w:hAnsi="Barlow"/>
          <w:sz w:val="20"/>
          <w:szCs w:val="20"/>
        </w:rPr>
        <w:t xml:space="preserve">the general scope of </w:t>
      </w:r>
      <w:r w:rsidR="00F3121F" w:rsidRPr="004B04FE">
        <w:rPr>
          <w:rFonts w:ascii="Barlow" w:hAnsi="Barlow"/>
          <w:sz w:val="20"/>
          <w:szCs w:val="20"/>
        </w:rPr>
        <w:t xml:space="preserve">this </w:t>
      </w:r>
      <w:r w:rsidR="00890D96" w:rsidRPr="004B04FE">
        <w:rPr>
          <w:rFonts w:ascii="Barlow" w:hAnsi="Barlow"/>
          <w:sz w:val="20"/>
          <w:szCs w:val="20"/>
        </w:rPr>
        <w:t>Agreement</w:t>
      </w:r>
      <w:r w:rsidR="005F7636" w:rsidRPr="004B04FE">
        <w:rPr>
          <w:rFonts w:ascii="Barlow" w:hAnsi="Barlow"/>
          <w:sz w:val="20"/>
          <w:szCs w:val="20"/>
        </w:rPr>
        <w:t xml:space="preserve"> to any one or more of the following: (</w:t>
      </w:r>
      <w:proofErr w:type="spellStart"/>
      <w:r w:rsidR="005F7636" w:rsidRPr="004B04FE">
        <w:rPr>
          <w:rFonts w:ascii="Barlow" w:hAnsi="Barlow"/>
          <w:sz w:val="20"/>
          <w:szCs w:val="20"/>
        </w:rPr>
        <w:t>i</w:t>
      </w:r>
      <w:proofErr w:type="spellEnd"/>
      <w:r w:rsidR="005F7636" w:rsidRPr="004B04FE">
        <w:rPr>
          <w:rFonts w:ascii="Barlow" w:hAnsi="Barlow"/>
          <w:sz w:val="20"/>
          <w:szCs w:val="20"/>
        </w:rPr>
        <w:t>) drawings, designs</w:t>
      </w:r>
      <w:r w:rsidR="00547581" w:rsidRPr="004B04FE">
        <w:rPr>
          <w:rFonts w:ascii="Barlow" w:hAnsi="Barlow"/>
          <w:sz w:val="20"/>
          <w:szCs w:val="20"/>
        </w:rPr>
        <w:t>,</w:t>
      </w:r>
      <w:r w:rsidR="005F7636" w:rsidRPr="004B04FE">
        <w:rPr>
          <w:rFonts w:ascii="Barlow" w:hAnsi="Barlow"/>
          <w:sz w:val="20"/>
          <w:szCs w:val="20"/>
        </w:rPr>
        <w:t xml:space="preserve"> or specifications; (ii) method of shipping or packing;</w:t>
      </w:r>
      <w:r w:rsidR="00FF4F86" w:rsidRPr="004B04FE">
        <w:rPr>
          <w:rFonts w:ascii="Barlow" w:hAnsi="Barlow"/>
          <w:sz w:val="20"/>
          <w:szCs w:val="20"/>
        </w:rPr>
        <w:t xml:space="preserve"> </w:t>
      </w:r>
      <w:r w:rsidR="005F7636" w:rsidRPr="004B04FE">
        <w:rPr>
          <w:rFonts w:ascii="Barlow" w:hAnsi="Barlow"/>
          <w:sz w:val="20"/>
          <w:szCs w:val="20"/>
        </w:rPr>
        <w:t>(iii) place of inspection, acceptance</w:t>
      </w:r>
      <w:r w:rsidR="00547581" w:rsidRPr="004B04FE">
        <w:rPr>
          <w:rFonts w:ascii="Barlow" w:hAnsi="Barlow"/>
          <w:sz w:val="20"/>
          <w:szCs w:val="20"/>
        </w:rPr>
        <w:t>,</w:t>
      </w:r>
      <w:r w:rsidR="005F7636" w:rsidRPr="004B04FE">
        <w:rPr>
          <w:rFonts w:ascii="Barlow" w:hAnsi="Barlow"/>
          <w:sz w:val="20"/>
          <w:szCs w:val="20"/>
        </w:rPr>
        <w:t xml:space="preserve"> or point of delivery; (iv) property furnished by </w:t>
      </w:r>
      <w:r w:rsidR="00F87044">
        <w:rPr>
          <w:rFonts w:ascii="Barlow" w:hAnsi="Barlow"/>
          <w:sz w:val="20"/>
          <w:szCs w:val="20"/>
        </w:rPr>
        <w:t>Honeybee Robotics</w:t>
      </w:r>
      <w:r w:rsidR="005F7636" w:rsidRPr="004B04FE">
        <w:rPr>
          <w:rFonts w:ascii="Barlow" w:hAnsi="Barlow"/>
          <w:sz w:val="20"/>
          <w:szCs w:val="20"/>
        </w:rPr>
        <w:t xml:space="preserve"> or its customer; (v) time or place of performance;</w:t>
      </w:r>
      <w:r w:rsidR="00DB1770" w:rsidRPr="004B04FE">
        <w:rPr>
          <w:rFonts w:ascii="Barlow" w:hAnsi="Barlow"/>
          <w:sz w:val="20"/>
          <w:szCs w:val="20"/>
        </w:rPr>
        <w:t xml:space="preserve"> </w:t>
      </w:r>
      <w:r w:rsidR="005F7636" w:rsidRPr="004B04FE">
        <w:rPr>
          <w:rFonts w:ascii="Barlow" w:hAnsi="Barlow"/>
          <w:sz w:val="20"/>
          <w:szCs w:val="20"/>
        </w:rPr>
        <w:t xml:space="preserve">(vi) quantity; (vii) delivery schedule; and (viii) terms and conditions required to meet </w:t>
      </w:r>
      <w:r w:rsidR="00C7621A">
        <w:rPr>
          <w:rFonts w:ascii="Barlow" w:hAnsi="Barlow"/>
          <w:sz w:val="20"/>
          <w:szCs w:val="20"/>
        </w:rPr>
        <w:t>Honeybee Robotic</w:t>
      </w:r>
      <w:r w:rsidR="00983AAB">
        <w:rPr>
          <w:rFonts w:ascii="Barlow" w:hAnsi="Barlow"/>
          <w:sz w:val="20"/>
          <w:szCs w:val="20"/>
        </w:rPr>
        <w:t>s</w:t>
      </w:r>
      <w:r w:rsidR="00EB5157" w:rsidRPr="004B04FE">
        <w:rPr>
          <w:rFonts w:ascii="Barlow" w:hAnsi="Barlow"/>
          <w:sz w:val="20"/>
          <w:szCs w:val="20"/>
        </w:rPr>
        <w:t>’</w:t>
      </w:r>
      <w:r w:rsidR="005F7636" w:rsidRPr="004B04FE">
        <w:rPr>
          <w:rFonts w:ascii="Barlow" w:hAnsi="Barlow"/>
          <w:sz w:val="20"/>
          <w:szCs w:val="20"/>
        </w:rPr>
        <w:t xml:space="preserve"> obligation under its customer contracts including</w:t>
      </w:r>
      <w:r w:rsidR="00547581" w:rsidRPr="004B04FE">
        <w:rPr>
          <w:rFonts w:ascii="Barlow" w:hAnsi="Barlow"/>
          <w:sz w:val="20"/>
          <w:szCs w:val="20"/>
        </w:rPr>
        <w:t>,</w:t>
      </w:r>
      <w:r w:rsidR="005F7636" w:rsidRPr="004B04FE">
        <w:rPr>
          <w:rFonts w:ascii="Barlow" w:hAnsi="Barlow"/>
          <w:sz w:val="20"/>
          <w:szCs w:val="20"/>
        </w:rPr>
        <w:t xml:space="preserve"> but</w:t>
      </w:r>
      <w:r w:rsidR="00EB5157" w:rsidRPr="004B04FE">
        <w:rPr>
          <w:rFonts w:ascii="Barlow" w:hAnsi="Barlow"/>
          <w:sz w:val="20"/>
          <w:szCs w:val="20"/>
        </w:rPr>
        <w:t xml:space="preserve"> </w:t>
      </w:r>
      <w:r w:rsidR="005F7636" w:rsidRPr="004B04FE">
        <w:rPr>
          <w:rFonts w:ascii="Barlow" w:hAnsi="Barlow"/>
          <w:sz w:val="20"/>
          <w:szCs w:val="20"/>
        </w:rPr>
        <w:t>not limited to, any mandatory flow</w:t>
      </w:r>
      <w:r w:rsidR="003B76E0">
        <w:rPr>
          <w:rFonts w:ascii="Barlow" w:hAnsi="Barlow"/>
          <w:sz w:val="20"/>
          <w:szCs w:val="20"/>
        </w:rPr>
        <w:t xml:space="preserve"> </w:t>
      </w:r>
      <w:r w:rsidR="005F7636" w:rsidRPr="004B04FE">
        <w:rPr>
          <w:rFonts w:ascii="Barlow" w:hAnsi="Barlow"/>
          <w:sz w:val="20"/>
          <w:szCs w:val="20"/>
        </w:rPr>
        <w:t>down clauses.</w:t>
      </w:r>
      <w:r w:rsidR="00D529C8" w:rsidRPr="004B04FE">
        <w:rPr>
          <w:rFonts w:ascii="Barlow" w:hAnsi="Barlow"/>
          <w:sz w:val="20"/>
          <w:szCs w:val="20"/>
        </w:rPr>
        <w:t xml:space="preserve"> Supplier shall proceed immediately in the performance of this Agreement as changed.</w:t>
      </w:r>
    </w:p>
    <w:p w14:paraId="416C6E6D" w14:textId="5A698EAF" w:rsidR="004B0294" w:rsidRPr="004B0294" w:rsidRDefault="00707E77" w:rsidP="004B0294">
      <w:pPr>
        <w:pStyle w:val="ListParagraph"/>
        <w:numPr>
          <w:ilvl w:val="1"/>
          <w:numId w:val="4"/>
        </w:numPr>
        <w:spacing w:before="151"/>
        <w:ind w:right="220"/>
        <w:jc w:val="both"/>
        <w:rPr>
          <w:rFonts w:ascii="Barlow" w:hAnsi="Barlow"/>
          <w:b/>
          <w:sz w:val="20"/>
          <w:szCs w:val="20"/>
        </w:rPr>
      </w:pPr>
      <w:r w:rsidRPr="004B04FE">
        <w:rPr>
          <w:rFonts w:ascii="Barlow" w:hAnsi="Barlow"/>
          <w:b/>
          <w:sz w:val="20"/>
          <w:szCs w:val="20"/>
        </w:rPr>
        <w:t>Equitable Adjustment</w:t>
      </w:r>
      <w:r w:rsidR="00E26073" w:rsidRPr="004B04FE">
        <w:rPr>
          <w:rFonts w:ascii="Barlow" w:hAnsi="Barlow"/>
          <w:b/>
          <w:sz w:val="20"/>
          <w:szCs w:val="20"/>
        </w:rPr>
        <w:t xml:space="preserve">. </w:t>
      </w:r>
      <w:r w:rsidR="005F7636" w:rsidRPr="004B04FE">
        <w:rPr>
          <w:rFonts w:ascii="Barlow" w:hAnsi="Barlow"/>
          <w:sz w:val="20"/>
          <w:szCs w:val="20"/>
        </w:rPr>
        <w:t xml:space="preserve">If any such change causes an increase or decrease in the cost of, or the time required </w:t>
      </w:r>
      <w:bookmarkEnd w:id="8"/>
      <w:r w:rsidR="005F7636" w:rsidRPr="004B04FE">
        <w:rPr>
          <w:rFonts w:ascii="Barlow" w:hAnsi="Barlow"/>
          <w:sz w:val="20"/>
          <w:szCs w:val="20"/>
        </w:rPr>
        <w:t xml:space="preserve">for, performance of any part of </w:t>
      </w:r>
      <w:r w:rsidR="00EB5157" w:rsidRPr="004B04FE">
        <w:rPr>
          <w:rFonts w:ascii="Barlow" w:hAnsi="Barlow"/>
          <w:sz w:val="20"/>
          <w:szCs w:val="20"/>
        </w:rPr>
        <w:t xml:space="preserve">this </w:t>
      </w:r>
      <w:r w:rsidR="00890D96" w:rsidRPr="004B04FE">
        <w:rPr>
          <w:rFonts w:ascii="Barlow" w:hAnsi="Barlow"/>
          <w:sz w:val="20"/>
          <w:szCs w:val="20"/>
        </w:rPr>
        <w:t>Agreement</w:t>
      </w:r>
      <w:r w:rsidR="005F7636" w:rsidRPr="004B04FE">
        <w:rPr>
          <w:rFonts w:ascii="Barlow" w:hAnsi="Barlow"/>
          <w:sz w:val="20"/>
          <w:szCs w:val="20"/>
        </w:rPr>
        <w:t xml:space="preserve">, </w:t>
      </w:r>
      <w:r w:rsidR="00C7621A">
        <w:rPr>
          <w:rFonts w:ascii="Barlow" w:hAnsi="Barlow"/>
          <w:sz w:val="20"/>
          <w:szCs w:val="20"/>
        </w:rPr>
        <w:t>Honeybee Robotic</w:t>
      </w:r>
      <w:r w:rsidR="00665EFB">
        <w:rPr>
          <w:rFonts w:ascii="Barlow" w:hAnsi="Barlow"/>
          <w:sz w:val="20"/>
          <w:szCs w:val="20"/>
        </w:rPr>
        <w:t>s</w:t>
      </w:r>
      <w:r w:rsidR="00A029BB" w:rsidRPr="004B04FE">
        <w:rPr>
          <w:rFonts w:ascii="Barlow" w:hAnsi="Barlow"/>
          <w:sz w:val="20"/>
          <w:szCs w:val="20"/>
        </w:rPr>
        <w:t xml:space="preserve"> </w:t>
      </w:r>
      <w:r w:rsidR="00530A5B" w:rsidRPr="004B04FE">
        <w:rPr>
          <w:rFonts w:ascii="Barlow" w:hAnsi="Barlow"/>
          <w:sz w:val="20"/>
          <w:szCs w:val="20"/>
        </w:rPr>
        <w:t>will</w:t>
      </w:r>
      <w:r w:rsidR="005F7636" w:rsidRPr="004B04FE">
        <w:rPr>
          <w:rFonts w:ascii="Barlow" w:hAnsi="Barlow"/>
          <w:sz w:val="20"/>
          <w:szCs w:val="20"/>
        </w:rPr>
        <w:t xml:space="preserve"> make an </w:t>
      </w:r>
      <w:r w:rsidR="00A029BB" w:rsidRPr="004B04FE">
        <w:rPr>
          <w:rFonts w:ascii="Barlow" w:hAnsi="Barlow"/>
          <w:sz w:val="20"/>
          <w:szCs w:val="20"/>
        </w:rPr>
        <w:t>e</w:t>
      </w:r>
      <w:r w:rsidR="005F7636" w:rsidRPr="004B04FE">
        <w:rPr>
          <w:rFonts w:ascii="Barlow" w:hAnsi="Barlow"/>
          <w:sz w:val="20"/>
          <w:szCs w:val="20"/>
        </w:rPr>
        <w:t xml:space="preserve">quitable </w:t>
      </w:r>
      <w:r w:rsidR="00A029BB" w:rsidRPr="004B04FE">
        <w:rPr>
          <w:rFonts w:ascii="Barlow" w:hAnsi="Barlow"/>
          <w:sz w:val="20"/>
          <w:szCs w:val="20"/>
        </w:rPr>
        <w:t>a</w:t>
      </w:r>
      <w:r w:rsidR="005F7636" w:rsidRPr="004B04FE">
        <w:rPr>
          <w:rFonts w:ascii="Barlow" w:hAnsi="Barlow"/>
          <w:sz w:val="20"/>
          <w:szCs w:val="20"/>
        </w:rPr>
        <w:t xml:space="preserve">djustment in the price or delivery schedule and modify </w:t>
      </w:r>
      <w:r w:rsidR="00A029BB" w:rsidRPr="004B04FE">
        <w:rPr>
          <w:rFonts w:ascii="Barlow" w:hAnsi="Barlow"/>
          <w:sz w:val="20"/>
          <w:szCs w:val="20"/>
        </w:rPr>
        <w:t xml:space="preserve">this </w:t>
      </w:r>
      <w:r w:rsidR="00890D96" w:rsidRPr="004B04FE">
        <w:rPr>
          <w:rFonts w:ascii="Barlow" w:hAnsi="Barlow"/>
          <w:sz w:val="20"/>
          <w:szCs w:val="20"/>
        </w:rPr>
        <w:t>Agreement</w:t>
      </w:r>
      <w:r w:rsidR="005F7636" w:rsidRPr="004B04FE">
        <w:rPr>
          <w:rFonts w:ascii="Barlow" w:hAnsi="Barlow"/>
          <w:sz w:val="20"/>
          <w:szCs w:val="20"/>
        </w:rPr>
        <w:t xml:space="preserve"> accordingly.</w:t>
      </w:r>
      <w:r w:rsidR="00036EA1">
        <w:rPr>
          <w:rFonts w:ascii="Barlow" w:hAnsi="Barlow"/>
          <w:spacing w:val="-13"/>
          <w:sz w:val="20"/>
          <w:szCs w:val="20"/>
        </w:rPr>
        <w:t xml:space="preserve"> </w:t>
      </w:r>
      <w:r w:rsidR="0020657D" w:rsidRPr="004B04FE">
        <w:rPr>
          <w:rFonts w:ascii="Barlow" w:hAnsi="Barlow"/>
          <w:sz w:val="20"/>
          <w:szCs w:val="20"/>
        </w:rPr>
        <w:t>Honeybee Robotics may request a detailed schedule analysis</w:t>
      </w:r>
      <w:r w:rsidR="000600E3" w:rsidRPr="004B04FE">
        <w:rPr>
          <w:rFonts w:ascii="Barlow" w:hAnsi="Barlow"/>
          <w:sz w:val="20"/>
          <w:szCs w:val="20"/>
        </w:rPr>
        <w:t xml:space="preserve"> or claim</w:t>
      </w:r>
      <w:r w:rsidR="0020657D" w:rsidRPr="004B04FE">
        <w:rPr>
          <w:rFonts w:ascii="Barlow" w:hAnsi="Barlow"/>
          <w:sz w:val="20"/>
          <w:szCs w:val="20"/>
        </w:rPr>
        <w:t xml:space="preserve"> demonstrating </w:t>
      </w:r>
      <w:r w:rsidR="00D771A7" w:rsidRPr="004B04FE">
        <w:rPr>
          <w:rFonts w:ascii="Barlow" w:hAnsi="Barlow"/>
          <w:sz w:val="20"/>
          <w:szCs w:val="20"/>
        </w:rPr>
        <w:t>S</w:t>
      </w:r>
      <w:r w:rsidR="00F87044">
        <w:rPr>
          <w:rFonts w:ascii="Barlow" w:hAnsi="Barlow"/>
          <w:sz w:val="20"/>
          <w:szCs w:val="20"/>
        </w:rPr>
        <w:t>upplier</w:t>
      </w:r>
      <w:r w:rsidR="00D771A7" w:rsidRPr="004B04FE">
        <w:rPr>
          <w:rFonts w:ascii="Barlow" w:hAnsi="Barlow"/>
          <w:sz w:val="20"/>
          <w:szCs w:val="20"/>
        </w:rPr>
        <w:t xml:space="preserve">’s </w:t>
      </w:r>
      <w:r w:rsidR="0020657D" w:rsidRPr="004B04FE">
        <w:rPr>
          <w:rFonts w:ascii="Barlow" w:hAnsi="Barlow"/>
          <w:sz w:val="20"/>
          <w:szCs w:val="20"/>
        </w:rPr>
        <w:t xml:space="preserve">entitlement to </w:t>
      </w:r>
      <w:r w:rsidR="00F52379" w:rsidRPr="004B04FE">
        <w:rPr>
          <w:rFonts w:ascii="Barlow" w:hAnsi="Barlow"/>
          <w:sz w:val="20"/>
          <w:szCs w:val="20"/>
        </w:rPr>
        <w:t>an adjustment</w:t>
      </w:r>
      <w:r w:rsidR="0020657D" w:rsidRPr="004B04FE">
        <w:rPr>
          <w:rFonts w:ascii="Barlow" w:hAnsi="Barlow"/>
          <w:sz w:val="20"/>
          <w:szCs w:val="20"/>
        </w:rPr>
        <w:t>.</w:t>
      </w:r>
    </w:p>
    <w:p w14:paraId="114C43C9" w14:textId="566B05D1" w:rsidR="004B0294" w:rsidRPr="004B0294" w:rsidRDefault="006D3245" w:rsidP="004B0294">
      <w:pPr>
        <w:pStyle w:val="ListParagraph"/>
        <w:numPr>
          <w:ilvl w:val="1"/>
          <w:numId w:val="4"/>
        </w:numPr>
        <w:spacing w:before="151"/>
        <w:ind w:right="220"/>
        <w:jc w:val="both"/>
        <w:rPr>
          <w:rFonts w:ascii="Barlow" w:hAnsi="Barlow"/>
          <w:b/>
          <w:sz w:val="20"/>
          <w:szCs w:val="20"/>
        </w:rPr>
      </w:pPr>
      <w:r w:rsidRPr="004B0294">
        <w:rPr>
          <w:rFonts w:ascii="Barlow" w:hAnsi="Barlow"/>
          <w:b/>
          <w:sz w:val="20"/>
          <w:szCs w:val="20"/>
        </w:rPr>
        <w:t>Claim.</w:t>
      </w:r>
      <w:r w:rsidRPr="004B0294">
        <w:rPr>
          <w:rFonts w:ascii="Barlow" w:hAnsi="Barlow"/>
          <w:sz w:val="20"/>
          <w:szCs w:val="20"/>
        </w:rPr>
        <w:t xml:space="preserve"> </w:t>
      </w:r>
      <w:r w:rsidR="00A029BB" w:rsidRPr="004B0294">
        <w:rPr>
          <w:rFonts w:ascii="Barlow" w:hAnsi="Barlow"/>
          <w:sz w:val="20"/>
          <w:szCs w:val="20"/>
        </w:rPr>
        <w:t>Supplier</w:t>
      </w:r>
      <w:r w:rsidR="005F7636" w:rsidRPr="004B0294">
        <w:rPr>
          <w:rFonts w:ascii="Barlow" w:hAnsi="Barlow"/>
          <w:sz w:val="20"/>
          <w:szCs w:val="20"/>
        </w:rPr>
        <w:t xml:space="preserve"> waives a claim for an </w:t>
      </w:r>
      <w:r w:rsidR="00A029BB" w:rsidRPr="004B0294">
        <w:rPr>
          <w:rFonts w:ascii="Barlow" w:hAnsi="Barlow"/>
          <w:sz w:val="20"/>
          <w:szCs w:val="20"/>
        </w:rPr>
        <w:t>e</w:t>
      </w:r>
      <w:r w:rsidR="005F7636" w:rsidRPr="004B0294">
        <w:rPr>
          <w:rFonts w:ascii="Barlow" w:hAnsi="Barlow"/>
          <w:sz w:val="20"/>
          <w:szCs w:val="20"/>
        </w:rPr>
        <w:t xml:space="preserve">quitable </w:t>
      </w:r>
      <w:r w:rsidR="00A029BB" w:rsidRPr="004B0294">
        <w:rPr>
          <w:rFonts w:ascii="Barlow" w:hAnsi="Barlow"/>
          <w:sz w:val="20"/>
          <w:szCs w:val="20"/>
        </w:rPr>
        <w:t>a</w:t>
      </w:r>
      <w:r w:rsidR="005F7636" w:rsidRPr="004B0294">
        <w:rPr>
          <w:rFonts w:ascii="Barlow" w:hAnsi="Barlow"/>
          <w:sz w:val="20"/>
          <w:szCs w:val="20"/>
        </w:rPr>
        <w:t xml:space="preserve">djustment under this </w:t>
      </w:r>
      <w:r w:rsidR="00A444E7" w:rsidRPr="004B0294">
        <w:rPr>
          <w:rFonts w:ascii="Barlow" w:hAnsi="Barlow"/>
          <w:sz w:val="20"/>
          <w:szCs w:val="20"/>
        </w:rPr>
        <w:t>section</w:t>
      </w:r>
      <w:r w:rsidR="005F7636" w:rsidRPr="004B0294">
        <w:rPr>
          <w:rFonts w:ascii="Barlow" w:hAnsi="Barlow"/>
          <w:sz w:val="20"/>
          <w:szCs w:val="20"/>
        </w:rPr>
        <w:t xml:space="preserve"> unless it submits such claim in writing to </w:t>
      </w:r>
      <w:r w:rsidR="00C7621A" w:rsidRPr="004B0294">
        <w:rPr>
          <w:rFonts w:ascii="Barlow" w:hAnsi="Barlow"/>
          <w:sz w:val="20"/>
          <w:szCs w:val="20"/>
        </w:rPr>
        <w:t>Honeybee Robotics</w:t>
      </w:r>
      <w:r w:rsidR="005F7636" w:rsidRPr="004B0294">
        <w:rPr>
          <w:rFonts w:ascii="Barlow" w:hAnsi="Barlow"/>
          <w:sz w:val="20"/>
          <w:szCs w:val="20"/>
        </w:rPr>
        <w:t xml:space="preserve"> within </w:t>
      </w:r>
      <w:r w:rsidR="00F52379" w:rsidRPr="004B0294">
        <w:rPr>
          <w:rFonts w:ascii="Barlow" w:hAnsi="Barlow"/>
          <w:sz w:val="20"/>
          <w:szCs w:val="20"/>
        </w:rPr>
        <w:t>fifteen (</w:t>
      </w:r>
      <w:r w:rsidR="005F7636" w:rsidRPr="004B0294">
        <w:rPr>
          <w:rFonts w:ascii="Barlow" w:hAnsi="Barlow"/>
          <w:sz w:val="20"/>
          <w:szCs w:val="20"/>
        </w:rPr>
        <w:t>15</w:t>
      </w:r>
      <w:r w:rsidR="00B74111" w:rsidRPr="004B0294">
        <w:rPr>
          <w:rFonts w:ascii="Barlow" w:hAnsi="Barlow"/>
          <w:sz w:val="20"/>
          <w:szCs w:val="20"/>
        </w:rPr>
        <w:t>)</w:t>
      </w:r>
      <w:r w:rsidR="005F7636" w:rsidRPr="004B0294">
        <w:rPr>
          <w:rFonts w:ascii="Barlow" w:hAnsi="Barlow"/>
          <w:sz w:val="20"/>
          <w:szCs w:val="20"/>
        </w:rPr>
        <w:t xml:space="preserve"> days</w:t>
      </w:r>
      <w:r w:rsidR="00A64584" w:rsidRPr="004B0294">
        <w:rPr>
          <w:rFonts w:ascii="Barlow" w:hAnsi="Barlow"/>
          <w:sz w:val="20"/>
          <w:szCs w:val="20"/>
        </w:rPr>
        <w:t xml:space="preserve"> </w:t>
      </w:r>
      <w:r w:rsidR="005F7636" w:rsidRPr="004B0294">
        <w:rPr>
          <w:rFonts w:ascii="Barlow" w:hAnsi="Barlow"/>
          <w:sz w:val="20"/>
          <w:szCs w:val="20"/>
        </w:rPr>
        <w:t xml:space="preserve">from the date of the notice of the change, unless </w:t>
      </w:r>
      <w:r w:rsidR="00C7621A" w:rsidRPr="004B0294">
        <w:rPr>
          <w:rFonts w:ascii="Barlow" w:hAnsi="Barlow"/>
          <w:sz w:val="20"/>
          <w:szCs w:val="20"/>
        </w:rPr>
        <w:t>Honeybee Robotics</w:t>
      </w:r>
      <w:r w:rsidR="005F7636" w:rsidRPr="004B0294">
        <w:rPr>
          <w:rFonts w:ascii="Barlow" w:hAnsi="Barlow"/>
          <w:sz w:val="20"/>
          <w:szCs w:val="20"/>
        </w:rPr>
        <w:t xml:space="preserve"> agrees in writing to a longer </w:t>
      </w:r>
      <w:r w:rsidR="00E70399" w:rsidRPr="004B0294">
        <w:rPr>
          <w:rFonts w:ascii="Barlow" w:hAnsi="Barlow"/>
          <w:sz w:val="20"/>
          <w:szCs w:val="20"/>
        </w:rPr>
        <w:t>period</w:t>
      </w:r>
      <w:r w:rsidR="005F7636" w:rsidRPr="004B0294">
        <w:rPr>
          <w:rFonts w:ascii="Barlow" w:hAnsi="Barlow"/>
          <w:sz w:val="20"/>
          <w:szCs w:val="20"/>
        </w:rPr>
        <w:t>.</w:t>
      </w:r>
    </w:p>
    <w:p w14:paraId="71D1A667" w14:textId="4D470D4B" w:rsidR="0020657D" w:rsidRPr="004B0294" w:rsidRDefault="0020657D" w:rsidP="004B0294">
      <w:pPr>
        <w:pStyle w:val="ListParagraph"/>
        <w:numPr>
          <w:ilvl w:val="1"/>
          <w:numId w:val="4"/>
        </w:numPr>
        <w:spacing w:before="151"/>
        <w:ind w:right="220"/>
        <w:jc w:val="both"/>
        <w:rPr>
          <w:rFonts w:ascii="Barlow" w:hAnsi="Barlow"/>
          <w:b/>
          <w:sz w:val="20"/>
          <w:szCs w:val="20"/>
        </w:rPr>
      </w:pPr>
      <w:r w:rsidRPr="004B0294">
        <w:rPr>
          <w:rFonts w:ascii="Barlow" w:hAnsi="Barlow"/>
          <w:b/>
          <w:bCs/>
          <w:sz w:val="20"/>
          <w:szCs w:val="20"/>
        </w:rPr>
        <w:t>Stop Work.</w:t>
      </w:r>
      <w:r w:rsidR="00036EA1">
        <w:rPr>
          <w:rFonts w:ascii="Barlow" w:hAnsi="Barlow"/>
          <w:b/>
          <w:bCs/>
          <w:sz w:val="20"/>
          <w:szCs w:val="20"/>
        </w:rPr>
        <w:t xml:space="preserve"> </w:t>
      </w:r>
      <w:r w:rsidRPr="004B0294">
        <w:rPr>
          <w:rFonts w:ascii="Barlow" w:hAnsi="Barlow"/>
          <w:sz w:val="20"/>
          <w:szCs w:val="20"/>
        </w:rPr>
        <w:t xml:space="preserve">Upon receipt of written notice from a Procurement Representative, Supplier shall immediately stop performance under any designated Purchase Order for up to one hundred eighty (180) days, or for such longer </w:t>
      </w:r>
      <w:r w:rsidR="00E70399" w:rsidRPr="004B0294">
        <w:rPr>
          <w:rFonts w:ascii="Barlow" w:hAnsi="Barlow"/>
          <w:sz w:val="20"/>
          <w:szCs w:val="20"/>
        </w:rPr>
        <w:t>period</w:t>
      </w:r>
      <w:r w:rsidRPr="004B0294">
        <w:rPr>
          <w:rFonts w:ascii="Barlow" w:hAnsi="Barlow"/>
          <w:sz w:val="20"/>
          <w:szCs w:val="20"/>
        </w:rPr>
        <w:t xml:space="preserve"> as the Parties may </w:t>
      </w:r>
      <w:r w:rsidR="00F52379" w:rsidRPr="004B0294">
        <w:rPr>
          <w:rFonts w:ascii="Barlow" w:hAnsi="Barlow"/>
          <w:sz w:val="20"/>
          <w:szCs w:val="20"/>
        </w:rPr>
        <w:t>agree and</w:t>
      </w:r>
      <w:r w:rsidRPr="004B0294">
        <w:rPr>
          <w:rFonts w:ascii="Barlow" w:hAnsi="Barlow"/>
          <w:sz w:val="20"/>
          <w:szCs w:val="20"/>
        </w:rPr>
        <w:t xml:space="preserve"> shall take all reasonable steps to promptly minimize the incurrence of all costs allocable to such designated Purchase Order during the period of stoppage.</w:t>
      </w:r>
      <w:r w:rsidR="00036EA1">
        <w:rPr>
          <w:rFonts w:ascii="Barlow" w:hAnsi="Barlow"/>
          <w:sz w:val="20"/>
          <w:szCs w:val="20"/>
        </w:rPr>
        <w:t xml:space="preserve"> </w:t>
      </w:r>
      <w:r w:rsidRPr="004B0294">
        <w:rPr>
          <w:rFonts w:ascii="Barlow" w:hAnsi="Barlow"/>
          <w:sz w:val="20"/>
          <w:szCs w:val="20"/>
        </w:rPr>
        <w:t xml:space="preserve">Prior to the end of the stoppage, Honeybee Robotics shall either issue written notice to Supplier to resume performance or terminate some or </w:t>
      </w:r>
      <w:r w:rsidR="008D477B" w:rsidRPr="004B0294">
        <w:rPr>
          <w:rFonts w:ascii="Barlow" w:hAnsi="Barlow"/>
          <w:sz w:val="20"/>
          <w:szCs w:val="20"/>
        </w:rPr>
        <w:t>all</w:t>
      </w:r>
      <w:r w:rsidRPr="004B0294">
        <w:rPr>
          <w:rFonts w:ascii="Barlow" w:hAnsi="Barlow"/>
          <w:sz w:val="20"/>
          <w:szCs w:val="20"/>
        </w:rPr>
        <w:t xml:space="preserve"> the designated Purchase Order or portions thereof.</w:t>
      </w:r>
      <w:r w:rsidR="00036EA1">
        <w:rPr>
          <w:rFonts w:ascii="Barlow" w:hAnsi="Barlow"/>
          <w:sz w:val="20"/>
          <w:szCs w:val="20"/>
        </w:rPr>
        <w:t xml:space="preserve"> </w:t>
      </w:r>
      <w:r w:rsidRPr="004B0294">
        <w:rPr>
          <w:rFonts w:ascii="Barlow" w:hAnsi="Barlow"/>
          <w:sz w:val="20"/>
          <w:szCs w:val="20"/>
        </w:rPr>
        <w:t xml:space="preserve">Equitable adjustment shall be made to the price, delivery schedule, performance schedule, or other provisions </w:t>
      </w:r>
      <w:r w:rsidRPr="004B0294">
        <w:rPr>
          <w:rFonts w:ascii="Barlow" w:hAnsi="Barlow"/>
          <w:sz w:val="20"/>
          <w:szCs w:val="20"/>
        </w:rPr>
        <w:lastRenderedPageBreak/>
        <w:t xml:space="preserve">affected by the stoppage, if applicable, provided that the claim for equitable adjustment is made by Supplier within thirty (30) </w:t>
      </w:r>
      <w:r w:rsidR="00F52379" w:rsidRPr="004B0294">
        <w:rPr>
          <w:rFonts w:ascii="Barlow" w:hAnsi="Barlow"/>
          <w:sz w:val="20"/>
          <w:szCs w:val="20"/>
        </w:rPr>
        <w:t xml:space="preserve">calendar </w:t>
      </w:r>
      <w:r w:rsidRPr="004B0294">
        <w:rPr>
          <w:rFonts w:ascii="Barlow" w:hAnsi="Barlow"/>
          <w:sz w:val="20"/>
          <w:szCs w:val="20"/>
        </w:rPr>
        <w:t>days after date of notice to resume performance, unless Honeybee Robotics agrees in writing to a longer period.</w:t>
      </w:r>
    </w:p>
    <w:p w14:paraId="671E9177" w14:textId="1ABF6956" w:rsidR="00D654AC" w:rsidRPr="004B04FE" w:rsidRDefault="00626E65" w:rsidP="004B04FE">
      <w:pPr>
        <w:pStyle w:val="ListParagraph"/>
        <w:numPr>
          <w:ilvl w:val="0"/>
          <w:numId w:val="4"/>
        </w:numPr>
        <w:tabs>
          <w:tab w:val="left" w:pos="360"/>
        </w:tabs>
        <w:spacing w:before="147"/>
        <w:ind w:left="0" w:right="220" w:firstLine="0"/>
        <w:jc w:val="both"/>
        <w:rPr>
          <w:rFonts w:ascii="Barlow" w:hAnsi="Barlow"/>
          <w:b/>
          <w:sz w:val="20"/>
          <w:szCs w:val="20"/>
        </w:rPr>
      </w:pPr>
      <w:bookmarkStart w:id="9" w:name="_bookmark3"/>
      <w:bookmarkEnd w:id="9"/>
      <w:r w:rsidRPr="004B04FE">
        <w:rPr>
          <w:rFonts w:ascii="Barlow" w:hAnsi="Barlow"/>
          <w:b/>
          <w:sz w:val="20"/>
          <w:szCs w:val="20"/>
        </w:rPr>
        <w:t xml:space="preserve">Supplier Forms </w:t>
      </w:r>
    </w:p>
    <w:p w14:paraId="10A7FBC4" w14:textId="73FE958B" w:rsidR="00CF1509" w:rsidRPr="004B04FE" w:rsidRDefault="00626E65" w:rsidP="004B04FE">
      <w:pPr>
        <w:pStyle w:val="ListParagraph"/>
        <w:tabs>
          <w:tab w:val="left" w:pos="323"/>
        </w:tabs>
        <w:spacing w:before="151"/>
        <w:ind w:left="0" w:right="220"/>
        <w:jc w:val="both"/>
        <w:rPr>
          <w:rFonts w:ascii="Barlow" w:hAnsi="Barlow"/>
          <w:sz w:val="20"/>
          <w:szCs w:val="20"/>
        </w:rPr>
      </w:pPr>
      <w:r w:rsidRPr="004B04FE">
        <w:rPr>
          <w:rFonts w:ascii="Barlow" w:hAnsi="Barlow"/>
          <w:sz w:val="20"/>
          <w:szCs w:val="20"/>
        </w:rPr>
        <w:t>Either party may use its standard business forms to administer Purchase Orders</w:t>
      </w:r>
      <w:r w:rsidR="00F74112" w:rsidRPr="004B04FE">
        <w:rPr>
          <w:rFonts w:ascii="Barlow" w:hAnsi="Barlow"/>
          <w:sz w:val="20"/>
          <w:szCs w:val="20"/>
        </w:rPr>
        <w:t>,</w:t>
      </w:r>
      <w:r w:rsidRPr="004B04FE">
        <w:rPr>
          <w:rFonts w:ascii="Barlow" w:hAnsi="Barlow"/>
          <w:sz w:val="20"/>
          <w:szCs w:val="20"/>
        </w:rPr>
        <w:t xml:space="preserve"> but use of such forms is for the parties’ convenience only and does not alter the provisions of this </w:t>
      </w:r>
      <w:r w:rsidR="00890D96" w:rsidRPr="004B04FE">
        <w:rPr>
          <w:rFonts w:ascii="Barlow" w:hAnsi="Barlow"/>
          <w:sz w:val="20"/>
          <w:szCs w:val="20"/>
        </w:rPr>
        <w:t>Agreement</w:t>
      </w:r>
      <w:r w:rsidRPr="004B04FE">
        <w:rPr>
          <w:rFonts w:ascii="Barlow" w:hAnsi="Barlow"/>
          <w:sz w:val="20"/>
          <w:szCs w:val="20"/>
        </w:rPr>
        <w:t xml:space="preserve">. The terms set forth in this </w:t>
      </w:r>
      <w:r w:rsidR="00890D96" w:rsidRPr="004B04FE">
        <w:rPr>
          <w:rFonts w:ascii="Barlow" w:hAnsi="Barlow"/>
          <w:sz w:val="20"/>
          <w:szCs w:val="20"/>
        </w:rPr>
        <w:t>Agreement</w:t>
      </w:r>
      <w:r w:rsidRPr="004B04FE">
        <w:rPr>
          <w:rFonts w:ascii="Barlow" w:hAnsi="Barlow"/>
          <w:sz w:val="20"/>
          <w:szCs w:val="20"/>
        </w:rPr>
        <w:t xml:space="preserve"> take precedence over any alternative terms in any other document connected with this transaction, unless such alternative terms are part of a written agreement mutually negotiated and executed by the parties and that agreement expressly states that its terms will take precedence over these terms in the event of a conflict. </w:t>
      </w:r>
      <w:r w:rsidR="00C7621A">
        <w:rPr>
          <w:rFonts w:ascii="Barlow" w:hAnsi="Barlow"/>
          <w:sz w:val="20"/>
          <w:szCs w:val="20"/>
        </w:rPr>
        <w:t>HONEYBEE ROBOTICS</w:t>
      </w:r>
      <w:r w:rsidRPr="004B04FE">
        <w:rPr>
          <w:rFonts w:ascii="Barlow" w:hAnsi="Barlow"/>
          <w:sz w:val="20"/>
          <w:szCs w:val="20"/>
        </w:rPr>
        <w:t xml:space="preserve"> WILL NOT BE BOUND BY, AND SPECIFICALLY OBJECTS TO, ANY PROVISION THAT IS DIFFERENT FROM OR IN ADDITION TO THE PROVISIONS OF THIS </w:t>
      </w:r>
      <w:r w:rsidR="00890D96" w:rsidRPr="004B04FE">
        <w:rPr>
          <w:rFonts w:ascii="Barlow" w:hAnsi="Barlow"/>
          <w:sz w:val="20"/>
          <w:szCs w:val="20"/>
        </w:rPr>
        <w:t>AGREEMENT</w:t>
      </w:r>
      <w:r w:rsidRPr="004B04FE">
        <w:rPr>
          <w:rFonts w:ascii="Barlow" w:hAnsi="Barlow"/>
          <w:sz w:val="20"/>
          <w:szCs w:val="20"/>
        </w:rPr>
        <w:t xml:space="preserve"> (WHETHER PROFFERED BY SUPPLIER VERBALLY OR IN ANY QUOTATION, INVOICE, SHIPPING DOCUMENT, ACCEPTANCE, CONFIRMATION, CORRESPONDENCE, OR OTHERWISE), UNLESS SUCH PROVISION IS SPECIFICALLY AGREED TO IN</w:t>
      </w:r>
      <w:r w:rsidR="00AB2127" w:rsidRPr="004B04FE">
        <w:rPr>
          <w:rFonts w:ascii="Barlow" w:hAnsi="Barlow"/>
          <w:sz w:val="20"/>
          <w:szCs w:val="20"/>
        </w:rPr>
        <w:t xml:space="preserve"> </w:t>
      </w:r>
      <w:r w:rsidRPr="004B04FE">
        <w:rPr>
          <w:rFonts w:ascii="Barlow" w:hAnsi="Barlow"/>
          <w:sz w:val="20"/>
          <w:szCs w:val="20"/>
        </w:rPr>
        <w:t>WRITING SIGNED BY</w:t>
      </w:r>
      <w:r w:rsidRPr="004B04FE">
        <w:rPr>
          <w:rFonts w:ascii="Barlow" w:hAnsi="Barlow"/>
          <w:spacing w:val="-20"/>
          <w:sz w:val="20"/>
          <w:szCs w:val="20"/>
        </w:rPr>
        <w:t xml:space="preserve"> </w:t>
      </w:r>
      <w:r w:rsidR="00C7621A">
        <w:rPr>
          <w:rFonts w:ascii="Barlow" w:hAnsi="Barlow"/>
          <w:sz w:val="20"/>
          <w:szCs w:val="20"/>
        </w:rPr>
        <w:t>HONEYBEE ROBOTICS</w:t>
      </w:r>
      <w:r w:rsidRPr="004B04FE">
        <w:rPr>
          <w:rFonts w:ascii="Barlow" w:hAnsi="Barlow"/>
          <w:sz w:val="20"/>
          <w:szCs w:val="20"/>
        </w:rPr>
        <w:t>.</w:t>
      </w:r>
    </w:p>
    <w:p w14:paraId="0BF07C30" w14:textId="15FC8B97" w:rsidR="002B5B95" w:rsidRPr="004B04FE" w:rsidRDefault="00626E65" w:rsidP="004B04FE">
      <w:pPr>
        <w:pStyle w:val="ListParagraph"/>
        <w:numPr>
          <w:ilvl w:val="0"/>
          <w:numId w:val="4"/>
        </w:numPr>
        <w:tabs>
          <w:tab w:val="left" w:pos="360"/>
        </w:tabs>
        <w:spacing w:before="147"/>
        <w:ind w:left="0" w:right="215" w:firstLine="0"/>
        <w:jc w:val="both"/>
        <w:rPr>
          <w:rFonts w:ascii="Barlow" w:hAnsi="Barlow"/>
          <w:sz w:val="20"/>
          <w:szCs w:val="20"/>
        </w:rPr>
      </w:pPr>
      <w:r w:rsidRPr="004B04FE">
        <w:rPr>
          <w:rFonts w:ascii="Barlow" w:hAnsi="Barlow"/>
          <w:b/>
          <w:sz w:val="20"/>
          <w:szCs w:val="20"/>
        </w:rPr>
        <w:t>Price and Payment</w:t>
      </w:r>
    </w:p>
    <w:p w14:paraId="3AE95173" w14:textId="6C0A89BF" w:rsidR="00BE6467" w:rsidRPr="00BE6467" w:rsidRDefault="009A33E3" w:rsidP="00BE6467">
      <w:pPr>
        <w:pStyle w:val="ListParagraph"/>
        <w:numPr>
          <w:ilvl w:val="1"/>
          <w:numId w:val="4"/>
        </w:numPr>
        <w:spacing w:before="151"/>
        <w:ind w:right="220"/>
        <w:jc w:val="both"/>
        <w:rPr>
          <w:rFonts w:ascii="Barlow" w:hAnsi="Barlow"/>
          <w:b/>
          <w:sz w:val="20"/>
          <w:szCs w:val="20"/>
        </w:rPr>
      </w:pPr>
      <w:r w:rsidRPr="00BE6467">
        <w:rPr>
          <w:rFonts w:ascii="Barlow" w:hAnsi="Barlow"/>
          <w:b/>
          <w:sz w:val="20"/>
          <w:szCs w:val="20"/>
        </w:rPr>
        <w:t>Price</w:t>
      </w:r>
      <w:r w:rsidRPr="00BE6467">
        <w:rPr>
          <w:rFonts w:ascii="Barlow" w:hAnsi="Barlow"/>
          <w:sz w:val="20"/>
          <w:szCs w:val="20"/>
        </w:rPr>
        <w:t>.</w:t>
      </w:r>
      <w:r w:rsidRPr="00BE6467">
        <w:rPr>
          <w:rFonts w:ascii="Barlow" w:hAnsi="Barlow"/>
          <w:b/>
          <w:sz w:val="20"/>
          <w:szCs w:val="20"/>
        </w:rPr>
        <w:t xml:space="preserve"> </w:t>
      </w:r>
      <w:r w:rsidR="00D87E9A" w:rsidRPr="00BE6467">
        <w:rPr>
          <w:rFonts w:ascii="Barlow" w:hAnsi="Barlow"/>
          <w:sz w:val="20"/>
          <w:szCs w:val="20"/>
        </w:rPr>
        <w:t xml:space="preserve">Unless otherwise agreed to by the parties and stated explicitly </w:t>
      </w:r>
      <w:r w:rsidR="007E4659" w:rsidRPr="00BE6467">
        <w:rPr>
          <w:rFonts w:ascii="Barlow" w:hAnsi="Barlow"/>
          <w:sz w:val="20"/>
          <w:szCs w:val="20"/>
        </w:rPr>
        <w:t>i</w:t>
      </w:r>
      <w:r w:rsidR="00D87E9A" w:rsidRPr="00BE6467">
        <w:rPr>
          <w:rFonts w:ascii="Barlow" w:hAnsi="Barlow"/>
          <w:sz w:val="20"/>
          <w:szCs w:val="20"/>
        </w:rPr>
        <w:t xml:space="preserve">n the </w:t>
      </w:r>
      <w:r w:rsidR="00890D96" w:rsidRPr="00BE6467">
        <w:rPr>
          <w:rFonts w:ascii="Barlow" w:hAnsi="Barlow"/>
          <w:sz w:val="20"/>
          <w:szCs w:val="20"/>
        </w:rPr>
        <w:t>Agreement</w:t>
      </w:r>
      <w:r w:rsidR="00D87E9A" w:rsidRPr="00BE6467">
        <w:rPr>
          <w:rFonts w:ascii="Barlow" w:hAnsi="Barlow"/>
          <w:sz w:val="20"/>
          <w:szCs w:val="20"/>
        </w:rPr>
        <w:t>,</w:t>
      </w:r>
      <w:r w:rsidR="00D87E9A" w:rsidRPr="00BE6467">
        <w:rPr>
          <w:rFonts w:ascii="Barlow" w:hAnsi="Barlow"/>
          <w:b/>
          <w:bCs/>
          <w:sz w:val="20"/>
          <w:szCs w:val="20"/>
        </w:rPr>
        <w:t xml:space="preserve"> </w:t>
      </w:r>
      <w:r w:rsidR="00D87E9A" w:rsidRPr="00BE6467">
        <w:rPr>
          <w:rFonts w:ascii="Barlow" w:hAnsi="Barlow"/>
          <w:sz w:val="20"/>
          <w:szCs w:val="20"/>
        </w:rPr>
        <w:t>p</w:t>
      </w:r>
      <w:r w:rsidRPr="00BE6467">
        <w:rPr>
          <w:rFonts w:ascii="Barlow" w:hAnsi="Barlow"/>
          <w:sz w:val="20"/>
          <w:szCs w:val="20"/>
        </w:rPr>
        <w:t>rices are firm and are not subject to increases or additional cha</w:t>
      </w:r>
      <w:r w:rsidR="00D87E9A" w:rsidRPr="00BE6467">
        <w:rPr>
          <w:rFonts w:ascii="Barlow" w:hAnsi="Barlow"/>
          <w:sz w:val="20"/>
          <w:szCs w:val="20"/>
        </w:rPr>
        <w:t>n</w:t>
      </w:r>
      <w:r w:rsidRPr="00BE6467">
        <w:rPr>
          <w:rFonts w:ascii="Barlow" w:hAnsi="Barlow"/>
          <w:sz w:val="20"/>
          <w:szCs w:val="20"/>
        </w:rPr>
        <w:t>ges for any reason.</w:t>
      </w:r>
      <w:r w:rsidR="00036EA1">
        <w:rPr>
          <w:rFonts w:ascii="Barlow" w:hAnsi="Barlow"/>
          <w:sz w:val="20"/>
          <w:szCs w:val="20"/>
        </w:rPr>
        <w:t xml:space="preserve"> </w:t>
      </w:r>
      <w:r w:rsidR="0020657D" w:rsidRPr="00BE6467">
        <w:rPr>
          <w:rFonts w:ascii="Barlow" w:hAnsi="Barlow"/>
          <w:sz w:val="20"/>
          <w:szCs w:val="20"/>
        </w:rPr>
        <w:t xml:space="preserve">The Seller warrants that the prices for the </w:t>
      </w:r>
      <w:r w:rsidR="00EE4EBC" w:rsidRPr="00BE6467">
        <w:rPr>
          <w:rFonts w:ascii="Barlow" w:hAnsi="Barlow"/>
          <w:sz w:val="20"/>
          <w:szCs w:val="20"/>
        </w:rPr>
        <w:t>Products</w:t>
      </w:r>
      <w:r w:rsidR="0020657D" w:rsidRPr="00BE6467">
        <w:rPr>
          <w:rFonts w:ascii="Barlow" w:hAnsi="Barlow"/>
          <w:sz w:val="20"/>
          <w:szCs w:val="20"/>
        </w:rPr>
        <w:t xml:space="preserve"> sold to Honeybee Robotics under the</w:t>
      </w:r>
      <w:r w:rsidR="005526C9" w:rsidRPr="00BE6467">
        <w:rPr>
          <w:rFonts w:ascii="Barlow" w:hAnsi="Barlow"/>
          <w:sz w:val="20"/>
          <w:szCs w:val="20"/>
        </w:rPr>
        <w:t xml:space="preserve"> </w:t>
      </w:r>
      <w:r w:rsidR="0020657D" w:rsidRPr="00BE6467">
        <w:rPr>
          <w:rFonts w:ascii="Barlow" w:hAnsi="Barlow"/>
          <w:sz w:val="20"/>
          <w:szCs w:val="20"/>
        </w:rPr>
        <w:t xml:space="preserve">Order are no less favorable than those currently extended to any other customer of </w:t>
      </w:r>
      <w:r w:rsidR="00F87044" w:rsidRPr="00BE6467">
        <w:rPr>
          <w:rFonts w:ascii="Barlow" w:hAnsi="Barlow"/>
          <w:sz w:val="20"/>
          <w:szCs w:val="20"/>
        </w:rPr>
        <w:t>Supplier</w:t>
      </w:r>
      <w:r w:rsidR="0020657D" w:rsidRPr="00BE6467">
        <w:rPr>
          <w:rFonts w:ascii="Barlow" w:hAnsi="Barlow"/>
          <w:sz w:val="20"/>
          <w:szCs w:val="20"/>
        </w:rPr>
        <w:t xml:space="preserve"> for comparable or like </w:t>
      </w:r>
      <w:r w:rsidR="00EE4EBC" w:rsidRPr="00BE6467">
        <w:rPr>
          <w:rFonts w:ascii="Barlow" w:hAnsi="Barlow"/>
          <w:sz w:val="20"/>
          <w:szCs w:val="20"/>
        </w:rPr>
        <w:t>Products</w:t>
      </w:r>
      <w:r w:rsidR="0020657D" w:rsidRPr="00BE6467">
        <w:rPr>
          <w:rFonts w:ascii="Barlow" w:hAnsi="Barlow"/>
          <w:sz w:val="20"/>
          <w:szCs w:val="20"/>
        </w:rPr>
        <w:t xml:space="preserve"> in equal or lesser quantities.</w:t>
      </w:r>
      <w:r w:rsidR="00036EA1">
        <w:rPr>
          <w:rFonts w:ascii="Barlow" w:hAnsi="Barlow"/>
          <w:sz w:val="20"/>
          <w:szCs w:val="20"/>
        </w:rPr>
        <w:t xml:space="preserve"> </w:t>
      </w:r>
      <w:r w:rsidR="0020657D" w:rsidRPr="00BE6467">
        <w:rPr>
          <w:rFonts w:ascii="Barlow" w:hAnsi="Barlow"/>
          <w:sz w:val="20"/>
          <w:szCs w:val="20"/>
        </w:rPr>
        <w:t xml:space="preserve">In the event </w:t>
      </w:r>
      <w:r w:rsidR="00F87044" w:rsidRPr="00BE6467">
        <w:rPr>
          <w:rFonts w:ascii="Barlow" w:hAnsi="Barlow"/>
          <w:sz w:val="20"/>
          <w:szCs w:val="20"/>
        </w:rPr>
        <w:t>Supplier</w:t>
      </w:r>
      <w:r w:rsidR="0020657D" w:rsidRPr="00BE6467">
        <w:rPr>
          <w:rFonts w:ascii="Barlow" w:hAnsi="Barlow"/>
          <w:sz w:val="20"/>
          <w:szCs w:val="20"/>
        </w:rPr>
        <w:t xml:space="preserve"> reduces its price for such </w:t>
      </w:r>
      <w:r w:rsidR="00EE4EBC" w:rsidRPr="00BE6467">
        <w:rPr>
          <w:rFonts w:ascii="Barlow" w:hAnsi="Barlow"/>
          <w:sz w:val="20"/>
          <w:szCs w:val="20"/>
        </w:rPr>
        <w:t>Products</w:t>
      </w:r>
      <w:r w:rsidR="0020657D" w:rsidRPr="00BE6467">
        <w:rPr>
          <w:rFonts w:ascii="Barlow" w:hAnsi="Barlow"/>
          <w:sz w:val="20"/>
          <w:szCs w:val="20"/>
        </w:rPr>
        <w:t xml:space="preserve"> during the term of an Order, </w:t>
      </w:r>
      <w:r w:rsidR="00F87044" w:rsidRPr="00BE6467">
        <w:rPr>
          <w:rFonts w:ascii="Barlow" w:hAnsi="Barlow"/>
          <w:sz w:val="20"/>
          <w:szCs w:val="20"/>
        </w:rPr>
        <w:t>Supplier</w:t>
      </w:r>
      <w:r w:rsidR="0020657D" w:rsidRPr="00BE6467">
        <w:rPr>
          <w:rFonts w:ascii="Barlow" w:hAnsi="Barlow"/>
          <w:sz w:val="20"/>
          <w:szCs w:val="20"/>
        </w:rPr>
        <w:t xml:space="preserve"> agrees to reduce the prices under any Order accordingly and credit the difference to Honeybee Robotics.</w:t>
      </w:r>
    </w:p>
    <w:p w14:paraId="3DAEA70F" w14:textId="45C3BBBE" w:rsidR="00BE6467" w:rsidRPr="00BE6467" w:rsidRDefault="009A33E3" w:rsidP="00BE6467">
      <w:pPr>
        <w:pStyle w:val="ListParagraph"/>
        <w:numPr>
          <w:ilvl w:val="1"/>
          <w:numId w:val="4"/>
        </w:numPr>
        <w:spacing w:before="151"/>
        <w:ind w:right="220"/>
        <w:jc w:val="both"/>
        <w:rPr>
          <w:rFonts w:ascii="Barlow" w:hAnsi="Barlow"/>
          <w:b/>
          <w:sz w:val="20"/>
          <w:szCs w:val="20"/>
        </w:rPr>
      </w:pPr>
      <w:r w:rsidRPr="00BE6467">
        <w:rPr>
          <w:rFonts w:ascii="Barlow" w:hAnsi="Barlow"/>
          <w:b/>
          <w:sz w:val="20"/>
          <w:szCs w:val="20"/>
        </w:rPr>
        <w:t>Payment Timing</w:t>
      </w:r>
      <w:r w:rsidRPr="00BE6467">
        <w:rPr>
          <w:rFonts w:ascii="Barlow" w:hAnsi="Barlow"/>
          <w:sz w:val="20"/>
          <w:szCs w:val="20"/>
        </w:rPr>
        <w:t>.</w:t>
      </w:r>
      <w:r w:rsidR="00785099" w:rsidRPr="00BE6467">
        <w:rPr>
          <w:rFonts w:ascii="Barlow" w:hAnsi="Barlow"/>
          <w:sz w:val="20"/>
          <w:szCs w:val="20"/>
        </w:rPr>
        <w:t xml:space="preserve"> </w:t>
      </w:r>
      <w:r w:rsidR="0020657D" w:rsidRPr="00BE6467">
        <w:rPr>
          <w:rFonts w:ascii="Barlow" w:hAnsi="Barlow"/>
          <w:sz w:val="20"/>
          <w:szCs w:val="20"/>
        </w:rPr>
        <w:t>Honeybee Robotics</w:t>
      </w:r>
      <w:r w:rsidRPr="00BE6467">
        <w:rPr>
          <w:rFonts w:ascii="Barlow" w:hAnsi="Barlow"/>
          <w:sz w:val="20"/>
          <w:szCs w:val="20"/>
        </w:rPr>
        <w:t xml:space="preserve"> will make payment within </w:t>
      </w:r>
      <w:r w:rsidR="00681881">
        <w:rPr>
          <w:rFonts w:ascii="Barlow" w:hAnsi="Barlow"/>
          <w:sz w:val="20"/>
          <w:szCs w:val="20"/>
        </w:rPr>
        <w:t>sixty (</w:t>
      </w:r>
      <w:r w:rsidR="00D87E9A" w:rsidRPr="00BE6467">
        <w:rPr>
          <w:rFonts w:ascii="Barlow" w:hAnsi="Barlow"/>
          <w:sz w:val="20"/>
          <w:szCs w:val="20"/>
        </w:rPr>
        <w:t>6</w:t>
      </w:r>
      <w:r w:rsidRPr="00BE6467">
        <w:rPr>
          <w:rFonts w:ascii="Barlow" w:hAnsi="Barlow"/>
          <w:sz w:val="20"/>
          <w:szCs w:val="20"/>
        </w:rPr>
        <w:t>0</w:t>
      </w:r>
      <w:r w:rsidR="00681881">
        <w:rPr>
          <w:rFonts w:ascii="Barlow" w:hAnsi="Barlow"/>
          <w:sz w:val="20"/>
          <w:szCs w:val="20"/>
        </w:rPr>
        <w:t>)</w:t>
      </w:r>
      <w:r w:rsidRPr="00BE6467">
        <w:rPr>
          <w:rFonts w:ascii="Barlow" w:hAnsi="Barlow"/>
          <w:sz w:val="20"/>
          <w:szCs w:val="20"/>
        </w:rPr>
        <w:t xml:space="preserve"> days after </w:t>
      </w:r>
      <w:r w:rsidR="0020657D" w:rsidRPr="00BE6467">
        <w:rPr>
          <w:rFonts w:ascii="Barlow" w:hAnsi="Barlow"/>
          <w:sz w:val="20"/>
          <w:szCs w:val="20"/>
        </w:rPr>
        <w:t>the later of: (</w:t>
      </w:r>
      <w:proofErr w:type="spellStart"/>
      <w:r w:rsidR="0020657D" w:rsidRPr="00BE6467">
        <w:rPr>
          <w:rFonts w:ascii="Barlow" w:hAnsi="Barlow"/>
          <w:sz w:val="20"/>
          <w:szCs w:val="20"/>
        </w:rPr>
        <w:t>i</w:t>
      </w:r>
      <w:proofErr w:type="spellEnd"/>
      <w:r w:rsidR="0020657D" w:rsidRPr="00BE6467">
        <w:rPr>
          <w:rFonts w:ascii="Barlow" w:hAnsi="Barlow"/>
          <w:sz w:val="20"/>
          <w:szCs w:val="20"/>
        </w:rPr>
        <w:t>) Honeybee Robotics’</w:t>
      </w:r>
      <w:r w:rsidRPr="00BE6467">
        <w:rPr>
          <w:rFonts w:ascii="Barlow" w:hAnsi="Barlow"/>
          <w:sz w:val="20"/>
          <w:szCs w:val="20"/>
        </w:rPr>
        <w:t xml:space="preserve"> receipt of </w:t>
      </w:r>
      <w:r w:rsidR="00DD25B9" w:rsidRPr="00BE6467">
        <w:rPr>
          <w:rFonts w:ascii="Barlow" w:hAnsi="Barlow"/>
          <w:sz w:val="20"/>
          <w:szCs w:val="20"/>
        </w:rPr>
        <w:t xml:space="preserve">both </w:t>
      </w:r>
      <w:r w:rsidRPr="00BE6467">
        <w:rPr>
          <w:rFonts w:ascii="Barlow" w:hAnsi="Barlow"/>
          <w:sz w:val="20"/>
          <w:szCs w:val="20"/>
        </w:rPr>
        <w:t xml:space="preserve">Supplier’s correct invoice in conformance with the invoicing requirements of this </w:t>
      </w:r>
      <w:r w:rsidR="0020657D" w:rsidRPr="00BE6467">
        <w:rPr>
          <w:rFonts w:ascii="Barlow" w:hAnsi="Barlow"/>
          <w:sz w:val="20"/>
          <w:szCs w:val="20"/>
        </w:rPr>
        <w:t>Purchase Order; or (ii) Honeybee Robotics’ final acceptance of</w:t>
      </w:r>
      <w:r w:rsidR="004B04FE" w:rsidRPr="00BE6467">
        <w:rPr>
          <w:rFonts w:ascii="Barlow" w:hAnsi="Barlow"/>
          <w:sz w:val="20"/>
          <w:szCs w:val="20"/>
        </w:rPr>
        <w:t xml:space="preserve"> </w:t>
      </w:r>
      <w:r w:rsidR="00890D96" w:rsidRPr="00BE6467">
        <w:rPr>
          <w:rFonts w:ascii="Barlow" w:hAnsi="Barlow"/>
          <w:sz w:val="20"/>
          <w:szCs w:val="20"/>
        </w:rPr>
        <w:t>Agreement</w:t>
      </w:r>
      <w:r w:rsidR="00DD25B9" w:rsidRPr="00BE6467">
        <w:rPr>
          <w:rFonts w:ascii="Barlow" w:hAnsi="Barlow"/>
          <w:sz w:val="20"/>
          <w:szCs w:val="20"/>
        </w:rPr>
        <w:t xml:space="preserve"> and the Products</w:t>
      </w:r>
      <w:r w:rsidRPr="00BE6467">
        <w:rPr>
          <w:rFonts w:ascii="Barlow" w:hAnsi="Barlow"/>
          <w:sz w:val="20"/>
          <w:szCs w:val="20"/>
        </w:rPr>
        <w:t>.</w:t>
      </w:r>
    </w:p>
    <w:p w14:paraId="63349B92" w14:textId="61C93601" w:rsidR="00BE6467" w:rsidRPr="00BE6467" w:rsidRDefault="002B5B95" w:rsidP="00BE6467">
      <w:pPr>
        <w:pStyle w:val="ListParagraph"/>
        <w:numPr>
          <w:ilvl w:val="1"/>
          <w:numId w:val="4"/>
        </w:numPr>
        <w:spacing w:before="151"/>
        <w:ind w:right="220"/>
        <w:jc w:val="both"/>
        <w:rPr>
          <w:rFonts w:ascii="Barlow" w:hAnsi="Barlow"/>
          <w:b/>
          <w:sz w:val="20"/>
          <w:szCs w:val="20"/>
        </w:rPr>
      </w:pPr>
      <w:r w:rsidRPr="00BE6467">
        <w:rPr>
          <w:rFonts w:ascii="Barlow" w:hAnsi="Barlow"/>
          <w:b/>
          <w:sz w:val="20"/>
          <w:szCs w:val="20"/>
        </w:rPr>
        <w:t>Payment Agent</w:t>
      </w:r>
      <w:r w:rsidRPr="00BE6467">
        <w:rPr>
          <w:rFonts w:ascii="Barlow" w:hAnsi="Barlow"/>
          <w:sz w:val="20"/>
          <w:szCs w:val="20"/>
        </w:rPr>
        <w:t xml:space="preserve">. </w:t>
      </w:r>
      <w:r w:rsidR="00626E65" w:rsidRPr="00BE6467">
        <w:rPr>
          <w:rFonts w:ascii="Barlow" w:hAnsi="Barlow"/>
          <w:sz w:val="20"/>
          <w:szCs w:val="20"/>
        </w:rPr>
        <w:t xml:space="preserve">Supplier consents to </w:t>
      </w:r>
      <w:r w:rsidR="00C7621A" w:rsidRPr="00BE6467">
        <w:rPr>
          <w:rFonts w:ascii="Barlow" w:hAnsi="Barlow"/>
          <w:sz w:val="20"/>
          <w:szCs w:val="20"/>
        </w:rPr>
        <w:t>Honeybee Robotic</w:t>
      </w:r>
      <w:r w:rsidR="00626E65" w:rsidRPr="00BE6467">
        <w:rPr>
          <w:rFonts w:ascii="Barlow" w:hAnsi="Barlow"/>
          <w:sz w:val="20"/>
          <w:szCs w:val="20"/>
        </w:rPr>
        <w:t xml:space="preserve">s use of a third-party payment agent (if applicable, as listed on this </w:t>
      </w:r>
      <w:r w:rsidR="00890D96" w:rsidRPr="00BE6467">
        <w:rPr>
          <w:rFonts w:ascii="Barlow" w:hAnsi="Barlow"/>
          <w:sz w:val="20"/>
          <w:szCs w:val="20"/>
        </w:rPr>
        <w:t>Agreement</w:t>
      </w:r>
      <w:r w:rsidR="00626E65" w:rsidRPr="00BE6467">
        <w:rPr>
          <w:rFonts w:ascii="Barlow" w:hAnsi="Barlow"/>
          <w:sz w:val="20"/>
          <w:szCs w:val="20"/>
        </w:rPr>
        <w:t xml:space="preserve">) to make payments to Supplier on behalf of </w:t>
      </w:r>
      <w:r w:rsidR="00C7621A" w:rsidRPr="00BE6467">
        <w:rPr>
          <w:rFonts w:ascii="Barlow" w:hAnsi="Barlow"/>
          <w:sz w:val="20"/>
          <w:szCs w:val="20"/>
        </w:rPr>
        <w:t>Honeybee Robotics</w:t>
      </w:r>
      <w:r w:rsidR="00626E65" w:rsidRPr="00BE6467">
        <w:rPr>
          <w:rFonts w:ascii="Barlow" w:hAnsi="Barlow"/>
          <w:sz w:val="20"/>
          <w:szCs w:val="20"/>
        </w:rPr>
        <w:t xml:space="preserve"> under this </w:t>
      </w:r>
      <w:r w:rsidR="00890D96" w:rsidRPr="00BE6467">
        <w:rPr>
          <w:rFonts w:ascii="Barlow" w:hAnsi="Barlow"/>
          <w:sz w:val="20"/>
          <w:szCs w:val="20"/>
        </w:rPr>
        <w:t>Agreement</w:t>
      </w:r>
      <w:r w:rsidR="00626E65" w:rsidRPr="00BE6467">
        <w:rPr>
          <w:rFonts w:ascii="Barlow" w:hAnsi="Barlow"/>
          <w:sz w:val="20"/>
          <w:szCs w:val="20"/>
        </w:rPr>
        <w:t xml:space="preserve">. Supplier agrees that </w:t>
      </w:r>
      <w:r w:rsidR="00C7621A" w:rsidRPr="00BE6467">
        <w:rPr>
          <w:rFonts w:ascii="Barlow" w:hAnsi="Barlow"/>
          <w:sz w:val="20"/>
          <w:szCs w:val="20"/>
        </w:rPr>
        <w:t>Honeybee Robotic</w:t>
      </w:r>
      <w:r w:rsidR="00626E65" w:rsidRPr="00BE6467">
        <w:rPr>
          <w:rFonts w:ascii="Barlow" w:hAnsi="Barlow"/>
          <w:sz w:val="20"/>
          <w:szCs w:val="20"/>
        </w:rPr>
        <w:t>s</w:t>
      </w:r>
      <w:r w:rsidR="001020EC" w:rsidRPr="00BE6467">
        <w:rPr>
          <w:rFonts w:ascii="Barlow" w:hAnsi="Barlow"/>
          <w:sz w:val="20"/>
          <w:szCs w:val="20"/>
        </w:rPr>
        <w:t>’</w:t>
      </w:r>
      <w:r w:rsidR="00626E65" w:rsidRPr="00BE6467">
        <w:rPr>
          <w:rFonts w:ascii="Barlow" w:hAnsi="Barlow"/>
          <w:sz w:val="20"/>
          <w:szCs w:val="20"/>
        </w:rPr>
        <w:t xml:space="preserve"> use of a payment</w:t>
      </w:r>
      <w:r w:rsidR="00626E65" w:rsidRPr="00BE6467">
        <w:rPr>
          <w:rFonts w:ascii="Barlow" w:hAnsi="Barlow"/>
          <w:spacing w:val="-25"/>
          <w:sz w:val="20"/>
          <w:szCs w:val="20"/>
        </w:rPr>
        <w:t xml:space="preserve"> </w:t>
      </w:r>
      <w:r w:rsidR="00626E65" w:rsidRPr="00BE6467">
        <w:rPr>
          <w:rFonts w:ascii="Barlow" w:hAnsi="Barlow"/>
          <w:sz w:val="20"/>
          <w:szCs w:val="20"/>
        </w:rPr>
        <w:t xml:space="preserve">agent does not constitute an assignment or assumption of any </w:t>
      </w:r>
      <w:r w:rsidR="00C7621A" w:rsidRPr="00BE6467">
        <w:rPr>
          <w:rFonts w:ascii="Barlow" w:hAnsi="Barlow"/>
          <w:sz w:val="20"/>
          <w:szCs w:val="20"/>
        </w:rPr>
        <w:t>Honeybee Robotic</w:t>
      </w:r>
      <w:r w:rsidR="00665EFB" w:rsidRPr="00BE6467">
        <w:rPr>
          <w:rFonts w:ascii="Barlow" w:hAnsi="Barlow"/>
          <w:sz w:val="20"/>
          <w:szCs w:val="20"/>
        </w:rPr>
        <w:t>s</w:t>
      </w:r>
      <w:r w:rsidR="00626E65" w:rsidRPr="00BE6467">
        <w:rPr>
          <w:rFonts w:ascii="Barlow" w:hAnsi="Barlow"/>
          <w:sz w:val="20"/>
          <w:szCs w:val="20"/>
        </w:rPr>
        <w:t xml:space="preserve"> obligation, responsibility, or liability under this </w:t>
      </w:r>
      <w:r w:rsidR="00890D96" w:rsidRPr="00BE6467">
        <w:rPr>
          <w:rFonts w:ascii="Barlow" w:hAnsi="Barlow"/>
          <w:sz w:val="20"/>
          <w:szCs w:val="20"/>
        </w:rPr>
        <w:t>Agreement</w:t>
      </w:r>
      <w:r w:rsidR="00626E65" w:rsidRPr="00BE6467">
        <w:rPr>
          <w:rFonts w:ascii="Barlow" w:hAnsi="Barlow"/>
          <w:sz w:val="20"/>
          <w:szCs w:val="20"/>
        </w:rPr>
        <w:t xml:space="preserve">, nor does it create any contractual relationship between </w:t>
      </w:r>
      <w:r w:rsidR="00C7621A" w:rsidRPr="00BE6467">
        <w:rPr>
          <w:rFonts w:ascii="Barlow" w:hAnsi="Barlow"/>
          <w:sz w:val="20"/>
          <w:szCs w:val="20"/>
        </w:rPr>
        <w:t>Honeybee Robotic</w:t>
      </w:r>
      <w:r w:rsidR="001020EC" w:rsidRPr="00BE6467">
        <w:rPr>
          <w:rFonts w:ascii="Barlow" w:hAnsi="Barlow"/>
          <w:sz w:val="20"/>
          <w:szCs w:val="20"/>
        </w:rPr>
        <w:t>s</w:t>
      </w:r>
      <w:r w:rsidR="00626E65" w:rsidRPr="00BE6467">
        <w:rPr>
          <w:rFonts w:ascii="Barlow" w:hAnsi="Barlow"/>
          <w:sz w:val="20"/>
          <w:szCs w:val="20"/>
        </w:rPr>
        <w:t xml:space="preserve">’ payment agent and Supplier. Supplier will direct all invoices related to this </w:t>
      </w:r>
      <w:r w:rsidR="00890D96" w:rsidRPr="00BE6467">
        <w:rPr>
          <w:rFonts w:ascii="Barlow" w:hAnsi="Barlow"/>
          <w:sz w:val="20"/>
          <w:szCs w:val="20"/>
        </w:rPr>
        <w:t>Agreement</w:t>
      </w:r>
      <w:r w:rsidR="00626E65" w:rsidRPr="00BE6467">
        <w:rPr>
          <w:rFonts w:ascii="Barlow" w:hAnsi="Barlow"/>
          <w:sz w:val="20"/>
          <w:szCs w:val="20"/>
        </w:rPr>
        <w:t xml:space="preserve"> to </w:t>
      </w:r>
      <w:r w:rsidR="00C7621A" w:rsidRPr="00BE6467">
        <w:rPr>
          <w:rFonts w:ascii="Barlow" w:hAnsi="Barlow"/>
          <w:sz w:val="20"/>
          <w:szCs w:val="20"/>
        </w:rPr>
        <w:t>Honeybee Roboti</w:t>
      </w:r>
      <w:r w:rsidR="00665EFB" w:rsidRPr="00BE6467">
        <w:rPr>
          <w:rFonts w:ascii="Barlow" w:hAnsi="Barlow"/>
          <w:sz w:val="20"/>
          <w:szCs w:val="20"/>
        </w:rPr>
        <w:t>c</w:t>
      </w:r>
      <w:r w:rsidR="00C7621A" w:rsidRPr="00BE6467">
        <w:rPr>
          <w:rFonts w:ascii="Barlow" w:hAnsi="Barlow"/>
          <w:sz w:val="20"/>
          <w:szCs w:val="20"/>
        </w:rPr>
        <w:t>s</w:t>
      </w:r>
      <w:r w:rsidR="00626E65" w:rsidRPr="00BE6467">
        <w:rPr>
          <w:rFonts w:ascii="Barlow" w:hAnsi="Barlow"/>
          <w:sz w:val="20"/>
          <w:szCs w:val="20"/>
        </w:rPr>
        <w:t xml:space="preserve"> (not the payment</w:t>
      </w:r>
      <w:r w:rsidR="00626E65" w:rsidRPr="00BE6467">
        <w:rPr>
          <w:rFonts w:ascii="Barlow" w:hAnsi="Barlow"/>
          <w:spacing w:val="-2"/>
          <w:sz w:val="20"/>
          <w:szCs w:val="20"/>
        </w:rPr>
        <w:t xml:space="preserve"> </w:t>
      </w:r>
      <w:r w:rsidR="00626E65" w:rsidRPr="00BE6467">
        <w:rPr>
          <w:rFonts w:ascii="Barlow" w:hAnsi="Barlow"/>
          <w:sz w:val="20"/>
          <w:szCs w:val="20"/>
        </w:rPr>
        <w:t>agent).</w:t>
      </w:r>
    </w:p>
    <w:p w14:paraId="1F782672" w14:textId="77777777" w:rsidR="00BE6467" w:rsidRPr="00BE6467" w:rsidRDefault="00613F3A" w:rsidP="00BE6467">
      <w:pPr>
        <w:pStyle w:val="ListParagraph"/>
        <w:numPr>
          <w:ilvl w:val="1"/>
          <w:numId w:val="4"/>
        </w:numPr>
        <w:spacing w:before="151"/>
        <w:ind w:right="220"/>
        <w:jc w:val="both"/>
        <w:rPr>
          <w:rFonts w:ascii="Barlow" w:hAnsi="Barlow"/>
          <w:b/>
          <w:sz w:val="20"/>
          <w:szCs w:val="20"/>
        </w:rPr>
      </w:pPr>
      <w:r w:rsidRPr="00BE6467">
        <w:rPr>
          <w:rFonts w:ascii="Barlow" w:hAnsi="Barlow"/>
          <w:b/>
          <w:sz w:val="20"/>
          <w:szCs w:val="20"/>
        </w:rPr>
        <w:t>Taxes</w:t>
      </w:r>
      <w:r w:rsidRPr="00BE6467">
        <w:rPr>
          <w:rFonts w:ascii="Barlow" w:hAnsi="Barlow"/>
          <w:sz w:val="20"/>
          <w:szCs w:val="20"/>
        </w:rPr>
        <w:t xml:space="preserve">. </w:t>
      </w:r>
      <w:r w:rsidR="00D106E7" w:rsidRPr="00BE6467">
        <w:rPr>
          <w:rFonts w:ascii="Barlow" w:hAnsi="Barlow"/>
          <w:sz w:val="20"/>
          <w:szCs w:val="20"/>
        </w:rPr>
        <w:t xml:space="preserve">Unless prohibited by law or otherwise </w:t>
      </w:r>
      <w:r w:rsidR="0043216B" w:rsidRPr="00BE6467">
        <w:rPr>
          <w:rFonts w:ascii="Barlow" w:hAnsi="Barlow"/>
          <w:sz w:val="20"/>
          <w:szCs w:val="20"/>
        </w:rPr>
        <w:t>s</w:t>
      </w:r>
      <w:r w:rsidR="0020657D" w:rsidRPr="00BE6467">
        <w:rPr>
          <w:rFonts w:ascii="Barlow" w:hAnsi="Barlow"/>
          <w:sz w:val="20"/>
          <w:szCs w:val="20"/>
        </w:rPr>
        <w:t>pecified</w:t>
      </w:r>
      <w:r w:rsidR="00D106E7" w:rsidRPr="00BE6467">
        <w:rPr>
          <w:rFonts w:ascii="Barlow" w:hAnsi="Barlow"/>
          <w:sz w:val="20"/>
          <w:szCs w:val="20"/>
        </w:rPr>
        <w:t xml:space="preserve">, Supplier will pay and has included in the price of any amounts payable under this </w:t>
      </w:r>
      <w:r w:rsidR="00890D96" w:rsidRPr="00BE6467">
        <w:rPr>
          <w:rFonts w:ascii="Barlow" w:eastAsia="Calibri" w:hAnsi="Barlow"/>
          <w:sz w:val="20"/>
          <w:szCs w:val="20"/>
        </w:rPr>
        <w:t>Agreement</w:t>
      </w:r>
      <w:r w:rsidR="00D106E7" w:rsidRPr="00BE6467">
        <w:rPr>
          <w:rFonts w:ascii="Barlow" w:hAnsi="Barlow"/>
          <w:sz w:val="20"/>
          <w:szCs w:val="20"/>
        </w:rPr>
        <w:t xml:space="preserve"> any federal, state</w:t>
      </w:r>
      <w:r w:rsidR="000C1640" w:rsidRPr="00BE6467">
        <w:rPr>
          <w:rFonts w:ascii="Barlow" w:hAnsi="Barlow"/>
          <w:sz w:val="20"/>
          <w:szCs w:val="20"/>
        </w:rPr>
        <w:t>,</w:t>
      </w:r>
      <w:r w:rsidR="00D106E7" w:rsidRPr="00BE6467">
        <w:rPr>
          <w:rFonts w:ascii="Barlow" w:hAnsi="Barlow"/>
          <w:sz w:val="20"/>
          <w:szCs w:val="20"/>
        </w:rPr>
        <w:t xml:space="preserve"> or local tax</w:t>
      </w:r>
      <w:r w:rsidR="00547581" w:rsidRPr="00BE6467">
        <w:rPr>
          <w:rFonts w:ascii="Barlow" w:hAnsi="Barlow"/>
          <w:sz w:val="20"/>
          <w:szCs w:val="20"/>
        </w:rPr>
        <w:t>;</w:t>
      </w:r>
      <w:r w:rsidR="00D106E7" w:rsidRPr="00BE6467">
        <w:rPr>
          <w:rFonts w:ascii="Barlow" w:hAnsi="Barlow"/>
          <w:sz w:val="20"/>
          <w:szCs w:val="20"/>
        </w:rPr>
        <w:t xml:space="preserve"> transportation tax</w:t>
      </w:r>
      <w:r w:rsidR="00547581" w:rsidRPr="00BE6467">
        <w:rPr>
          <w:rFonts w:ascii="Barlow" w:hAnsi="Barlow"/>
          <w:sz w:val="20"/>
          <w:szCs w:val="20"/>
        </w:rPr>
        <w:t>;</w:t>
      </w:r>
      <w:r w:rsidR="00D106E7" w:rsidRPr="00BE6467">
        <w:rPr>
          <w:rFonts w:ascii="Barlow" w:hAnsi="Barlow"/>
          <w:sz w:val="20"/>
          <w:szCs w:val="20"/>
        </w:rPr>
        <w:t xml:space="preserve"> or other tax which is required to be imposed upon the items ordered hereunder, or by reason of their sale or delivery, except for applicable sales and use taxes that are listed separately on Supplier’s invoice. Prices </w:t>
      </w:r>
      <w:r w:rsidR="004A0824" w:rsidRPr="00BE6467">
        <w:rPr>
          <w:rFonts w:ascii="Barlow" w:hAnsi="Barlow"/>
          <w:sz w:val="20"/>
          <w:szCs w:val="20"/>
        </w:rPr>
        <w:t>will</w:t>
      </w:r>
      <w:r w:rsidR="00D106E7" w:rsidRPr="00BE6467">
        <w:rPr>
          <w:rFonts w:ascii="Barlow" w:hAnsi="Barlow"/>
          <w:sz w:val="20"/>
          <w:szCs w:val="20"/>
        </w:rPr>
        <w:t xml:space="preserve"> not include any taxes, duties, tariffs</w:t>
      </w:r>
      <w:r w:rsidR="00547581" w:rsidRPr="00BE6467">
        <w:rPr>
          <w:rFonts w:ascii="Barlow" w:hAnsi="Barlow"/>
          <w:sz w:val="20"/>
          <w:szCs w:val="20"/>
        </w:rPr>
        <w:t>,</w:t>
      </w:r>
      <w:r w:rsidR="00D106E7" w:rsidRPr="00BE6467">
        <w:rPr>
          <w:rFonts w:ascii="Barlow" w:hAnsi="Barlow"/>
          <w:sz w:val="20"/>
          <w:szCs w:val="20"/>
        </w:rPr>
        <w:t xml:space="preserve"> or similar fees for which </w:t>
      </w:r>
      <w:r w:rsidR="00C7621A" w:rsidRPr="00BE6467">
        <w:rPr>
          <w:rFonts w:ascii="Barlow" w:eastAsia="Calibri" w:hAnsi="Barlow"/>
          <w:sz w:val="20"/>
          <w:szCs w:val="20"/>
        </w:rPr>
        <w:t xml:space="preserve">Honeybee </w:t>
      </w:r>
      <w:r w:rsidR="00665EFB" w:rsidRPr="00BE6467">
        <w:rPr>
          <w:rFonts w:ascii="Barlow" w:eastAsia="Calibri" w:hAnsi="Barlow"/>
          <w:sz w:val="20"/>
          <w:szCs w:val="20"/>
        </w:rPr>
        <w:t>Robotics</w:t>
      </w:r>
      <w:r w:rsidR="00D106E7" w:rsidRPr="00BE6467">
        <w:rPr>
          <w:rFonts w:ascii="Barlow" w:hAnsi="Barlow"/>
          <w:sz w:val="20"/>
          <w:szCs w:val="20"/>
        </w:rPr>
        <w:t xml:space="preserve"> has furnished a valid exemption certificate or other evidence of exemption.</w:t>
      </w:r>
    </w:p>
    <w:p w14:paraId="2DC267FB" w14:textId="3E6E1067" w:rsidR="00D87E9A" w:rsidRPr="00BE6467" w:rsidRDefault="00D87E9A" w:rsidP="00BE6467">
      <w:pPr>
        <w:pStyle w:val="ListParagraph"/>
        <w:numPr>
          <w:ilvl w:val="1"/>
          <w:numId w:val="4"/>
        </w:numPr>
        <w:spacing w:before="151"/>
        <w:ind w:right="220"/>
        <w:jc w:val="both"/>
        <w:rPr>
          <w:rFonts w:ascii="Barlow" w:hAnsi="Barlow"/>
          <w:b/>
          <w:sz w:val="20"/>
          <w:szCs w:val="20"/>
        </w:rPr>
      </w:pPr>
      <w:r w:rsidRPr="00BE6467">
        <w:rPr>
          <w:rFonts w:ascii="Barlow" w:hAnsi="Barlow"/>
          <w:b/>
          <w:sz w:val="20"/>
          <w:szCs w:val="20"/>
        </w:rPr>
        <w:t>Setoff</w:t>
      </w:r>
      <w:r w:rsidRPr="00BE6467">
        <w:rPr>
          <w:rFonts w:ascii="Barlow" w:hAnsi="Barlow"/>
          <w:sz w:val="20"/>
          <w:szCs w:val="20"/>
        </w:rPr>
        <w:t xml:space="preserve">. </w:t>
      </w:r>
      <w:r w:rsidR="00C7621A" w:rsidRPr="00BE6467">
        <w:rPr>
          <w:rFonts w:ascii="Barlow" w:hAnsi="Barlow"/>
          <w:sz w:val="20"/>
          <w:szCs w:val="20"/>
        </w:rPr>
        <w:t xml:space="preserve">Honeybee </w:t>
      </w:r>
      <w:r w:rsidR="00665EFB" w:rsidRPr="00BE6467">
        <w:rPr>
          <w:rFonts w:ascii="Barlow" w:hAnsi="Barlow"/>
          <w:sz w:val="20"/>
          <w:szCs w:val="20"/>
        </w:rPr>
        <w:t>Robotics</w:t>
      </w:r>
      <w:r w:rsidRPr="00BE6467">
        <w:rPr>
          <w:rFonts w:ascii="Barlow" w:hAnsi="Barlow"/>
          <w:sz w:val="20"/>
          <w:szCs w:val="20"/>
        </w:rPr>
        <w:t xml:space="preserve"> shall have a right to withhold, setoff, or recoup under any payments or credits due or at issue under the </w:t>
      </w:r>
      <w:r w:rsidR="00890D96" w:rsidRPr="00BE6467">
        <w:rPr>
          <w:rFonts w:ascii="Barlow" w:hAnsi="Barlow"/>
          <w:sz w:val="20"/>
          <w:szCs w:val="20"/>
        </w:rPr>
        <w:t>Agreement</w:t>
      </w:r>
      <w:r w:rsidRPr="00BE6467">
        <w:rPr>
          <w:rFonts w:ascii="Barlow" w:hAnsi="Barlow"/>
          <w:sz w:val="20"/>
          <w:szCs w:val="20"/>
        </w:rPr>
        <w:t xml:space="preserve"> against any other </w:t>
      </w:r>
      <w:r w:rsidR="00890D96" w:rsidRPr="00BE6467">
        <w:rPr>
          <w:rFonts w:ascii="Barlow" w:hAnsi="Barlow"/>
          <w:sz w:val="20"/>
          <w:szCs w:val="20"/>
        </w:rPr>
        <w:t>Agreement</w:t>
      </w:r>
      <w:r w:rsidRPr="00BE6467">
        <w:rPr>
          <w:rFonts w:ascii="Barlow" w:hAnsi="Barlow"/>
          <w:sz w:val="20"/>
          <w:szCs w:val="20"/>
        </w:rPr>
        <w:t xml:space="preserve"> issued by </w:t>
      </w:r>
      <w:r w:rsidR="00C7621A" w:rsidRPr="00BE6467">
        <w:rPr>
          <w:rFonts w:ascii="Barlow" w:hAnsi="Barlow"/>
          <w:sz w:val="20"/>
          <w:szCs w:val="20"/>
        </w:rPr>
        <w:t>Honeybee Robotic</w:t>
      </w:r>
      <w:r w:rsidR="00665EFB" w:rsidRPr="00BE6467">
        <w:rPr>
          <w:rFonts w:ascii="Barlow" w:hAnsi="Barlow"/>
          <w:sz w:val="20"/>
          <w:szCs w:val="20"/>
        </w:rPr>
        <w:t>s</w:t>
      </w:r>
      <w:r w:rsidRPr="00BE6467">
        <w:rPr>
          <w:rFonts w:ascii="Barlow" w:hAnsi="Barlow"/>
          <w:sz w:val="20"/>
          <w:szCs w:val="20"/>
        </w:rPr>
        <w:t xml:space="preserve"> to Supplier. </w:t>
      </w:r>
    </w:p>
    <w:p w14:paraId="2F29DC2B" w14:textId="73EA4250" w:rsidR="00763350" w:rsidRPr="004B04FE" w:rsidRDefault="008948E8" w:rsidP="004B04FE">
      <w:pPr>
        <w:pStyle w:val="ListParagraph"/>
        <w:numPr>
          <w:ilvl w:val="0"/>
          <w:numId w:val="4"/>
        </w:numPr>
        <w:tabs>
          <w:tab w:val="left" w:pos="360"/>
        </w:tabs>
        <w:spacing w:before="147"/>
        <w:ind w:left="0" w:right="215" w:firstLine="0"/>
        <w:jc w:val="both"/>
        <w:rPr>
          <w:rFonts w:ascii="Barlow" w:hAnsi="Barlow"/>
          <w:b/>
          <w:sz w:val="20"/>
          <w:szCs w:val="20"/>
        </w:rPr>
      </w:pPr>
      <w:bookmarkStart w:id="10" w:name="_bookmark5"/>
      <w:bookmarkEnd w:id="10"/>
      <w:r w:rsidRPr="004B04FE">
        <w:rPr>
          <w:rFonts w:ascii="Barlow" w:hAnsi="Barlow"/>
          <w:b/>
          <w:sz w:val="20"/>
          <w:szCs w:val="20"/>
        </w:rPr>
        <w:t>Invoicing</w:t>
      </w:r>
    </w:p>
    <w:p w14:paraId="5C15F966" w14:textId="77777777" w:rsidR="00FA6742" w:rsidRPr="00FA6742" w:rsidRDefault="0056256E" w:rsidP="00FA6742">
      <w:pPr>
        <w:pStyle w:val="ListParagraph"/>
        <w:numPr>
          <w:ilvl w:val="1"/>
          <w:numId w:val="4"/>
        </w:numPr>
        <w:spacing w:before="151"/>
        <w:ind w:right="220"/>
        <w:jc w:val="both"/>
        <w:rPr>
          <w:rFonts w:ascii="Barlow" w:hAnsi="Barlow"/>
          <w:b/>
          <w:sz w:val="20"/>
          <w:szCs w:val="20"/>
        </w:rPr>
      </w:pPr>
      <w:r w:rsidRPr="00BE6467">
        <w:rPr>
          <w:rFonts w:ascii="Barlow" w:hAnsi="Barlow"/>
          <w:b/>
          <w:sz w:val="20"/>
          <w:szCs w:val="20"/>
        </w:rPr>
        <w:t>Deta</w:t>
      </w:r>
      <w:r w:rsidR="00547581" w:rsidRPr="00BE6467">
        <w:rPr>
          <w:rFonts w:ascii="Barlow" w:hAnsi="Barlow"/>
          <w:b/>
          <w:sz w:val="20"/>
          <w:szCs w:val="20"/>
        </w:rPr>
        <w:t>i</w:t>
      </w:r>
      <w:r w:rsidRPr="00BE6467">
        <w:rPr>
          <w:rFonts w:ascii="Barlow" w:hAnsi="Barlow"/>
          <w:b/>
          <w:sz w:val="20"/>
          <w:szCs w:val="20"/>
        </w:rPr>
        <w:t>l</w:t>
      </w:r>
      <w:r w:rsidR="0072163F" w:rsidRPr="00BE6467">
        <w:rPr>
          <w:rFonts w:ascii="Barlow" w:hAnsi="Barlow"/>
          <w:sz w:val="20"/>
          <w:szCs w:val="20"/>
        </w:rPr>
        <w:t xml:space="preserve">. </w:t>
      </w:r>
      <w:r w:rsidR="00331F6F" w:rsidRPr="00BE6467">
        <w:rPr>
          <w:rFonts w:ascii="Barlow" w:hAnsi="Barlow"/>
          <w:sz w:val="20"/>
          <w:szCs w:val="20"/>
        </w:rPr>
        <w:t xml:space="preserve">All invoices must include the following data elements required for timely receipt and payment </w:t>
      </w:r>
      <w:r w:rsidR="00331F6F" w:rsidRPr="00BE6467">
        <w:rPr>
          <w:rFonts w:ascii="Barlow" w:hAnsi="Barlow"/>
          <w:sz w:val="20"/>
          <w:szCs w:val="20"/>
        </w:rPr>
        <w:lastRenderedPageBreak/>
        <w:t xml:space="preserve">without error and matching this </w:t>
      </w:r>
      <w:r w:rsidR="00890D96" w:rsidRPr="00BE6467">
        <w:rPr>
          <w:rFonts w:ascii="Barlow" w:hAnsi="Barlow"/>
          <w:sz w:val="20"/>
          <w:szCs w:val="20"/>
        </w:rPr>
        <w:t>Agreement</w:t>
      </w:r>
      <w:r w:rsidR="00331F6F" w:rsidRPr="00BE6467">
        <w:rPr>
          <w:rFonts w:ascii="Barlow" w:hAnsi="Barlow"/>
          <w:sz w:val="20"/>
          <w:szCs w:val="20"/>
        </w:rPr>
        <w:t>:</w:t>
      </w:r>
      <w:r w:rsidR="00747515" w:rsidRPr="00BE6467">
        <w:rPr>
          <w:rFonts w:ascii="Barlow" w:hAnsi="Barlow"/>
          <w:sz w:val="20"/>
          <w:szCs w:val="20"/>
        </w:rPr>
        <w:t xml:space="preserve"> </w:t>
      </w:r>
      <w:r w:rsidR="00331F6F" w:rsidRPr="00BE6467">
        <w:rPr>
          <w:rFonts w:ascii="Barlow" w:hAnsi="Barlow"/>
          <w:sz w:val="20"/>
          <w:szCs w:val="20"/>
        </w:rPr>
        <w:t>(</w:t>
      </w:r>
      <w:proofErr w:type="spellStart"/>
      <w:r w:rsidR="00331F6F" w:rsidRPr="00BE6467">
        <w:rPr>
          <w:rFonts w:ascii="Barlow" w:hAnsi="Barlow"/>
          <w:sz w:val="20"/>
          <w:szCs w:val="20"/>
        </w:rPr>
        <w:t>i</w:t>
      </w:r>
      <w:proofErr w:type="spellEnd"/>
      <w:r w:rsidR="00331F6F" w:rsidRPr="00BE6467">
        <w:rPr>
          <w:rFonts w:ascii="Barlow" w:hAnsi="Barlow"/>
          <w:sz w:val="20"/>
          <w:szCs w:val="20"/>
        </w:rPr>
        <w:t>) S</w:t>
      </w:r>
      <w:r w:rsidR="00747515" w:rsidRPr="00BE6467">
        <w:rPr>
          <w:rFonts w:ascii="Barlow" w:hAnsi="Barlow"/>
          <w:sz w:val="20"/>
          <w:szCs w:val="20"/>
        </w:rPr>
        <w:t>upplier</w:t>
      </w:r>
      <w:r w:rsidR="00331F6F" w:rsidRPr="00BE6467">
        <w:rPr>
          <w:rFonts w:ascii="Barlow" w:hAnsi="Barlow"/>
          <w:sz w:val="20"/>
          <w:szCs w:val="20"/>
        </w:rPr>
        <w:t xml:space="preserve"> </w:t>
      </w:r>
      <w:r w:rsidR="00D016F4" w:rsidRPr="00BE6467">
        <w:rPr>
          <w:rFonts w:ascii="Barlow" w:hAnsi="Barlow"/>
          <w:sz w:val="20"/>
          <w:szCs w:val="20"/>
        </w:rPr>
        <w:t xml:space="preserve">legal entity </w:t>
      </w:r>
      <w:r w:rsidR="00331F6F" w:rsidRPr="00BE6467">
        <w:rPr>
          <w:rFonts w:ascii="Barlow" w:hAnsi="Barlow"/>
          <w:sz w:val="20"/>
          <w:szCs w:val="20"/>
        </w:rPr>
        <w:t>name; (ii) invoice number; (iii) invoice date</w:t>
      </w:r>
      <w:r w:rsidR="002C3A86" w:rsidRPr="00BE6467">
        <w:rPr>
          <w:rFonts w:ascii="Barlow" w:hAnsi="Barlow"/>
          <w:sz w:val="20"/>
          <w:szCs w:val="20"/>
        </w:rPr>
        <w:t xml:space="preserve"> and</w:t>
      </w:r>
      <w:r w:rsidR="00F103B8" w:rsidRPr="00BE6467">
        <w:rPr>
          <w:rFonts w:ascii="Barlow" w:hAnsi="Barlow"/>
          <w:sz w:val="20"/>
          <w:szCs w:val="20"/>
        </w:rPr>
        <w:t xml:space="preserve"> date of service</w:t>
      </w:r>
      <w:r w:rsidR="002C3A86" w:rsidRPr="00BE6467">
        <w:rPr>
          <w:rFonts w:ascii="Barlow" w:hAnsi="Barlow"/>
          <w:sz w:val="20"/>
          <w:szCs w:val="20"/>
        </w:rPr>
        <w:t>/delivery of goods</w:t>
      </w:r>
      <w:r w:rsidR="00331F6F" w:rsidRPr="00BE6467">
        <w:rPr>
          <w:rFonts w:ascii="Barlow" w:hAnsi="Barlow"/>
          <w:sz w:val="20"/>
          <w:szCs w:val="20"/>
        </w:rPr>
        <w:t>; (iv) invoice payment terms; (v)</w:t>
      </w:r>
      <w:r w:rsidR="00591FC7" w:rsidRPr="00BE6467">
        <w:rPr>
          <w:rFonts w:ascii="Barlow" w:hAnsi="Barlow"/>
          <w:sz w:val="20"/>
          <w:szCs w:val="20"/>
        </w:rPr>
        <w:t xml:space="preserve"> Purchase Ord</w:t>
      </w:r>
      <w:r w:rsidR="00331F6F" w:rsidRPr="00BE6467">
        <w:rPr>
          <w:rFonts w:ascii="Barlow" w:hAnsi="Barlow"/>
          <w:sz w:val="20"/>
          <w:szCs w:val="20"/>
        </w:rPr>
        <w:t>er</w:t>
      </w:r>
      <w:r w:rsidR="00591FC7" w:rsidRPr="00BE6467">
        <w:rPr>
          <w:rFonts w:ascii="Barlow" w:hAnsi="Barlow"/>
          <w:sz w:val="20"/>
          <w:szCs w:val="20"/>
        </w:rPr>
        <w:t xml:space="preserve"> number</w:t>
      </w:r>
      <w:r w:rsidR="00331F6F" w:rsidRPr="00BE6467">
        <w:rPr>
          <w:rFonts w:ascii="Barlow" w:hAnsi="Barlow"/>
          <w:sz w:val="20"/>
          <w:szCs w:val="20"/>
        </w:rPr>
        <w:t>; (vi) P</w:t>
      </w:r>
      <w:r w:rsidR="00591FC7" w:rsidRPr="00BE6467">
        <w:rPr>
          <w:rFonts w:ascii="Barlow" w:hAnsi="Barlow"/>
          <w:sz w:val="20"/>
          <w:szCs w:val="20"/>
        </w:rPr>
        <w:t>urchase Order</w:t>
      </w:r>
      <w:r w:rsidR="00331F6F" w:rsidRPr="00BE6467">
        <w:rPr>
          <w:rFonts w:ascii="Barlow" w:hAnsi="Barlow"/>
          <w:sz w:val="20"/>
          <w:szCs w:val="20"/>
        </w:rPr>
        <w:t xml:space="preserve"> line item number; (vii) line item description</w:t>
      </w:r>
      <w:r w:rsidR="00B139B5" w:rsidRPr="00BE6467">
        <w:rPr>
          <w:rFonts w:ascii="Barlow" w:hAnsi="Barlow"/>
          <w:sz w:val="20"/>
          <w:szCs w:val="20"/>
        </w:rPr>
        <w:t xml:space="preserve"> of the</w:t>
      </w:r>
      <w:r w:rsidR="00331F6F" w:rsidRPr="00BE6467">
        <w:rPr>
          <w:rFonts w:ascii="Barlow" w:hAnsi="Barlow"/>
          <w:sz w:val="20"/>
          <w:szCs w:val="20"/>
        </w:rPr>
        <w:t xml:space="preserve"> </w:t>
      </w:r>
      <w:r w:rsidR="003B3D45" w:rsidRPr="00BE6467">
        <w:rPr>
          <w:rFonts w:ascii="Barlow" w:hAnsi="Barlow"/>
          <w:sz w:val="20"/>
          <w:szCs w:val="20"/>
        </w:rPr>
        <w:t>good</w:t>
      </w:r>
      <w:r w:rsidR="00B471BA" w:rsidRPr="00BE6467">
        <w:rPr>
          <w:rFonts w:ascii="Barlow" w:hAnsi="Barlow"/>
          <w:sz w:val="20"/>
          <w:szCs w:val="20"/>
        </w:rPr>
        <w:t>, ser</w:t>
      </w:r>
      <w:r w:rsidR="003B3D45" w:rsidRPr="00BE6467">
        <w:rPr>
          <w:rFonts w:ascii="Barlow" w:hAnsi="Barlow"/>
          <w:sz w:val="20"/>
          <w:szCs w:val="20"/>
        </w:rPr>
        <w:t>vice</w:t>
      </w:r>
      <w:r w:rsidR="00B471BA" w:rsidRPr="00BE6467">
        <w:rPr>
          <w:rFonts w:ascii="Barlow" w:hAnsi="Barlow"/>
          <w:sz w:val="20"/>
          <w:szCs w:val="20"/>
        </w:rPr>
        <w:t>,</w:t>
      </w:r>
      <w:r w:rsidR="0062346B" w:rsidRPr="00BE6467">
        <w:rPr>
          <w:rFonts w:ascii="Barlow" w:hAnsi="Barlow"/>
          <w:sz w:val="20"/>
          <w:szCs w:val="20"/>
        </w:rPr>
        <w:t xml:space="preserve"> tax,</w:t>
      </w:r>
      <w:r w:rsidR="00B471BA" w:rsidRPr="00BE6467">
        <w:rPr>
          <w:rFonts w:ascii="Barlow" w:hAnsi="Barlow"/>
          <w:sz w:val="20"/>
          <w:szCs w:val="20"/>
        </w:rPr>
        <w:t xml:space="preserve"> or reimbursable </w:t>
      </w:r>
      <w:r w:rsidR="00A10FAC" w:rsidRPr="00BE6467">
        <w:rPr>
          <w:rFonts w:ascii="Barlow" w:hAnsi="Barlow"/>
          <w:sz w:val="20"/>
          <w:szCs w:val="20"/>
        </w:rPr>
        <w:t>expense incurred during the applicable invoicing period</w:t>
      </w:r>
      <w:r w:rsidR="00331F6F" w:rsidRPr="00BE6467">
        <w:rPr>
          <w:rFonts w:ascii="Barlow" w:hAnsi="Barlow"/>
          <w:sz w:val="20"/>
          <w:szCs w:val="20"/>
        </w:rPr>
        <w:t>; (viii) quantity invoiced</w:t>
      </w:r>
      <w:r w:rsidR="00BE1A67" w:rsidRPr="00BE6467">
        <w:rPr>
          <w:rFonts w:ascii="Barlow" w:hAnsi="Barlow"/>
          <w:sz w:val="20"/>
          <w:szCs w:val="20"/>
        </w:rPr>
        <w:t xml:space="preserve"> or</w:t>
      </w:r>
      <w:r w:rsidR="00547581" w:rsidRPr="00BE6467">
        <w:rPr>
          <w:rFonts w:ascii="Barlow" w:hAnsi="Barlow"/>
          <w:sz w:val="20"/>
          <w:szCs w:val="20"/>
        </w:rPr>
        <w:t>,</w:t>
      </w:r>
      <w:r w:rsidR="00BE1A67" w:rsidRPr="00BE6467">
        <w:rPr>
          <w:rFonts w:ascii="Barlow" w:hAnsi="Barlow"/>
          <w:sz w:val="20"/>
          <w:szCs w:val="20"/>
        </w:rPr>
        <w:t xml:space="preserve"> if applicable</w:t>
      </w:r>
      <w:r w:rsidR="006F1F99" w:rsidRPr="00BE6467">
        <w:rPr>
          <w:rFonts w:ascii="Barlow" w:hAnsi="Barlow"/>
          <w:sz w:val="20"/>
          <w:szCs w:val="20"/>
        </w:rPr>
        <w:t>,</w:t>
      </w:r>
      <w:r w:rsidR="00BE1A67" w:rsidRPr="00BE6467">
        <w:rPr>
          <w:rFonts w:ascii="Barlow" w:hAnsi="Barlow"/>
          <w:sz w:val="20"/>
          <w:szCs w:val="20"/>
        </w:rPr>
        <w:t xml:space="preserve"> an itemization of time</w:t>
      </w:r>
      <w:r w:rsidR="009103F5" w:rsidRPr="00BE6467">
        <w:rPr>
          <w:rFonts w:ascii="Barlow" w:hAnsi="Barlow"/>
          <w:sz w:val="20"/>
          <w:szCs w:val="20"/>
        </w:rPr>
        <w:t xml:space="preserve"> (e.g., daily time cards</w:t>
      </w:r>
      <w:r w:rsidR="00C1019C" w:rsidRPr="00BE6467">
        <w:rPr>
          <w:rFonts w:ascii="Barlow" w:hAnsi="Barlow"/>
          <w:sz w:val="20"/>
          <w:szCs w:val="20"/>
        </w:rPr>
        <w:t>)</w:t>
      </w:r>
      <w:r w:rsidR="00BE1A67" w:rsidRPr="00BE6467">
        <w:rPr>
          <w:rFonts w:ascii="Barlow" w:hAnsi="Barlow"/>
          <w:sz w:val="20"/>
          <w:szCs w:val="20"/>
        </w:rPr>
        <w:t xml:space="preserve"> spent by Supplier and its permitted subcontractors in performance of servi</w:t>
      </w:r>
      <w:r w:rsidR="0089389D" w:rsidRPr="00BE6467">
        <w:rPr>
          <w:rFonts w:ascii="Barlow" w:hAnsi="Barlow"/>
          <w:sz w:val="20"/>
          <w:szCs w:val="20"/>
        </w:rPr>
        <w:t>c</w:t>
      </w:r>
      <w:r w:rsidR="00BE1A67" w:rsidRPr="00BE6467">
        <w:rPr>
          <w:rFonts w:ascii="Barlow" w:hAnsi="Barlow"/>
          <w:sz w:val="20"/>
          <w:szCs w:val="20"/>
        </w:rPr>
        <w:t>es</w:t>
      </w:r>
      <w:r w:rsidR="0089389D" w:rsidRPr="00BE6467">
        <w:rPr>
          <w:rFonts w:ascii="Barlow" w:hAnsi="Barlow"/>
          <w:sz w:val="20"/>
          <w:szCs w:val="20"/>
        </w:rPr>
        <w:t xml:space="preserve"> and</w:t>
      </w:r>
      <w:r w:rsidR="00547581" w:rsidRPr="00BE6467">
        <w:rPr>
          <w:rFonts w:ascii="Barlow" w:hAnsi="Barlow"/>
          <w:sz w:val="20"/>
          <w:szCs w:val="20"/>
        </w:rPr>
        <w:t>,</w:t>
      </w:r>
      <w:r w:rsidR="0089389D" w:rsidRPr="00BE6467">
        <w:rPr>
          <w:rFonts w:ascii="Barlow" w:hAnsi="Barlow"/>
          <w:sz w:val="20"/>
          <w:szCs w:val="20"/>
        </w:rPr>
        <w:t xml:space="preserve"> if applicable, an</w:t>
      </w:r>
      <w:r w:rsidR="000D0121" w:rsidRPr="00BE6467">
        <w:rPr>
          <w:rFonts w:ascii="Barlow" w:hAnsi="Barlow"/>
          <w:sz w:val="20"/>
          <w:szCs w:val="20"/>
        </w:rPr>
        <w:t xml:space="preserve"> </w:t>
      </w:r>
      <w:r w:rsidR="0089389D" w:rsidRPr="00BE6467">
        <w:rPr>
          <w:rFonts w:ascii="Barlow" w:hAnsi="Barlow"/>
          <w:sz w:val="20"/>
          <w:szCs w:val="20"/>
        </w:rPr>
        <w:t>i</w:t>
      </w:r>
      <w:r w:rsidR="000D0121" w:rsidRPr="00BE6467">
        <w:rPr>
          <w:rFonts w:ascii="Barlow" w:hAnsi="Barlow"/>
          <w:sz w:val="20"/>
          <w:szCs w:val="20"/>
        </w:rPr>
        <w:t>temization of any reimbursable expenses including shipping and handling charges</w:t>
      </w:r>
      <w:r w:rsidR="00331F6F" w:rsidRPr="00BE6467">
        <w:rPr>
          <w:rFonts w:ascii="Barlow" w:hAnsi="Barlow"/>
          <w:sz w:val="20"/>
          <w:szCs w:val="20"/>
        </w:rPr>
        <w:t>; (ix) unit of measure; (x) unit price; (xi)</w:t>
      </w:r>
      <w:r w:rsidR="00F64267" w:rsidRPr="00BE6467">
        <w:rPr>
          <w:rFonts w:ascii="Barlow" w:hAnsi="Barlow"/>
          <w:sz w:val="20"/>
          <w:szCs w:val="20"/>
        </w:rPr>
        <w:t xml:space="preserve"> </w:t>
      </w:r>
      <w:r w:rsidR="00331F6F" w:rsidRPr="00BE6467">
        <w:rPr>
          <w:rFonts w:ascii="Barlow" w:hAnsi="Barlow"/>
          <w:sz w:val="20"/>
          <w:szCs w:val="20"/>
        </w:rPr>
        <w:t>line item extended total price; (xii) total invoice amount; (xiii) S</w:t>
      </w:r>
      <w:r w:rsidR="00F64267" w:rsidRPr="00BE6467">
        <w:rPr>
          <w:rFonts w:ascii="Barlow" w:hAnsi="Barlow"/>
          <w:sz w:val="20"/>
          <w:szCs w:val="20"/>
        </w:rPr>
        <w:t>uppli</w:t>
      </w:r>
      <w:r w:rsidR="00331F6F" w:rsidRPr="00BE6467">
        <w:rPr>
          <w:rFonts w:ascii="Barlow" w:hAnsi="Barlow"/>
          <w:sz w:val="20"/>
          <w:szCs w:val="20"/>
        </w:rPr>
        <w:t>er’s packing slip number and lot/serial number(s)</w:t>
      </w:r>
      <w:r w:rsidR="00547581" w:rsidRPr="00BE6467">
        <w:rPr>
          <w:rFonts w:ascii="Barlow" w:hAnsi="Barlow"/>
          <w:sz w:val="20"/>
          <w:szCs w:val="20"/>
        </w:rPr>
        <w:t>;</w:t>
      </w:r>
      <w:r w:rsidR="00BE5409" w:rsidRPr="00BE6467">
        <w:rPr>
          <w:rFonts w:ascii="Barlow" w:hAnsi="Barlow"/>
          <w:sz w:val="20"/>
          <w:szCs w:val="20"/>
        </w:rPr>
        <w:t xml:space="preserve"> (xiv) </w:t>
      </w:r>
      <w:r w:rsidR="009A482F" w:rsidRPr="00BE6467">
        <w:rPr>
          <w:rFonts w:ascii="Barlow" w:hAnsi="Barlow"/>
          <w:sz w:val="20"/>
          <w:szCs w:val="20"/>
        </w:rPr>
        <w:t>Supplier contact name, email address, and phone number</w:t>
      </w:r>
      <w:r w:rsidR="00547581" w:rsidRPr="00BE6467">
        <w:rPr>
          <w:rFonts w:ascii="Barlow" w:hAnsi="Barlow"/>
          <w:sz w:val="20"/>
          <w:szCs w:val="20"/>
        </w:rPr>
        <w:t>;</w:t>
      </w:r>
      <w:r w:rsidR="00B963B4" w:rsidRPr="00BE6467">
        <w:rPr>
          <w:rFonts w:ascii="Barlow" w:hAnsi="Barlow"/>
          <w:sz w:val="20"/>
          <w:szCs w:val="20"/>
        </w:rPr>
        <w:t xml:space="preserve"> (xv) </w:t>
      </w:r>
      <w:r w:rsidR="00B10348" w:rsidRPr="00BE6467">
        <w:rPr>
          <w:rFonts w:ascii="Barlow" w:hAnsi="Barlow"/>
          <w:sz w:val="20"/>
          <w:szCs w:val="20"/>
        </w:rPr>
        <w:t>P</w:t>
      </w:r>
      <w:r w:rsidR="00B963B4" w:rsidRPr="00BE6467">
        <w:rPr>
          <w:rFonts w:ascii="Barlow" w:hAnsi="Barlow"/>
          <w:sz w:val="20"/>
          <w:szCs w:val="20"/>
        </w:rPr>
        <w:t xml:space="preserve">rocurement </w:t>
      </w:r>
      <w:r w:rsidR="00B10348" w:rsidRPr="00BE6467">
        <w:rPr>
          <w:rFonts w:ascii="Barlow" w:hAnsi="Barlow"/>
          <w:sz w:val="20"/>
          <w:szCs w:val="20"/>
        </w:rPr>
        <w:t>R</w:t>
      </w:r>
      <w:r w:rsidR="00B963B4" w:rsidRPr="00BE6467">
        <w:rPr>
          <w:rFonts w:ascii="Barlow" w:hAnsi="Barlow"/>
          <w:sz w:val="20"/>
          <w:szCs w:val="20"/>
        </w:rPr>
        <w:t>epresentative contact name, email address, and phone number</w:t>
      </w:r>
      <w:r w:rsidR="002F42EF" w:rsidRPr="00BE6467">
        <w:rPr>
          <w:rFonts w:ascii="Barlow" w:hAnsi="Barlow"/>
          <w:sz w:val="20"/>
          <w:szCs w:val="20"/>
        </w:rPr>
        <w:t>, and</w:t>
      </w:r>
      <w:r w:rsidR="00331F6F" w:rsidRPr="00BE6467">
        <w:rPr>
          <w:rFonts w:ascii="Barlow" w:hAnsi="Barlow"/>
          <w:sz w:val="20"/>
          <w:szCs w:val="20"/>
        </w:rPr>
        <w:t xml:space="preserve"> if required;</w:t>
      </w:r>
      <w:r w:rsidR="00CD5146" w:rsidRPr="00BE6467">
        <w:rPr>
          <w:rFonts w:ascii="Barlow" w:hAnsi="Barlow"/>
          <w:sz w:val="20"/>
          <w:szCs w:val="20"/>
        </w:rPr>
        <w:t xml:space="preserve"> </w:t>
      </w:r>
      <w:r w:rsidR="00331F6F" w:rsidRPr="00BE6467">
        <w:rPr>
          <w:rFonts w:ascii="Barlow" w:hAnsi="Barlow"/>
          <w:sz w:val="20"/>
          <w:szCs w:val="20"/>
        </w:rPr>
        <w:t>(xv</w:t>
      </w:r>
      <w:r w:rsidR="002F42EF" w:rsidRPr="00BE6467">
        <w:rPr>
          <w:rFonts w:ascii="Barlow" w:hAnsi="Barlow"/>
          <w:sz w:val="20"/>
          <w:szCs w:val="20"/>
        </w:rPr>
        <w:t>i</w:t>
      </w:r>
      <w:r w:rsidR="00331F6F" w:rsidRPr="00BE6467">
        <w:rPr>
          <w:rFonts w:ascii="Barlow" w:hAnsi="Barlow"/>
          <w:sz w:val="20"/>
          <w:szCs w:val="20"/>
        </w:rPr>
        <w:t>) name and</w:t>
      </w:r>
      <w:r w:rsidR="00F64267" w:rsidRPr="00BE6467">
        <w:rPr>
          <w:rFonts w:ascii="Barlow" w:hAnsi="Barlow"/>
          <w:sz w:val="20"/>
          <w:szCs w:val="20"/>
        </w:rPr>
        <w:t xml:space="preserve"> </w:t>
      </w:r>
      <w:r w:rsidR="00331F6F" w:rsidRPr="00BE6467">
        <w:rPr>
          <w:rFonts w:ascii="Barlow" w:hAnsi="Barlow"/>
          <w:sz w:val="20"/>
          <w:szCs w:val="20"/>
        </w:rPr>
        <w:t>address for remittal of payment</w:t>
      </w:r>
      <w:r w:rsidR="00CD5146" w:rsidRPr="00BE6467">
        <w:rPr>
          <w:rFonts w:ascii="Barlow" w:hAnsi="Barlow"/>
          <w:sz w:val="20"/>
          <w:szCs w:val="20"/>
        </w:rPr>
        <w:t>; (</w:t>
      </w:r>
      <w:r w:rsidR="00D016F4" w:rsidRPr="00BE6467">
        <w:rPr>
          <w:rFonts w:ascii="Barlow" w:hAnsi="Barlow"/>
          <w:sz w:val="20"/>
          <w:szCs w:val="20"/>
        </w:rPr>
        <w:t xml:space="preserve">xvii) customer legal entity name; (xviii) </w:t>
      </w:r>
      <w:r w:rsidR="00766DE8" w:rsidRPr="00BE6467">
        <w:rPr>
          <w:rFonts w:ascii="Barlow" w:hAnsi="Barlow"/>
          <w:sz w:val="20"/>
          <w:szCs w:val="20"/>
        </w:rPr>
        <w:t xml:space="preserve">ship-to address (or service address); </w:t>
      </w:r>
      <w:r w:rsidR="00B47134" w:rsidRPr="00BE6467">
        <w:rPr>
          <w:rFonts w:ascii="Barlow" w:hAnsi="Barlow"/>
          <w:sz w:val="20"/>
          <w:szCs w:val="20"/>
        </w:rPr>
        <w:t xml:space="preserve">and </w:t>
      </w:r>
      <w:r w:rsidR="00766DE8" w:rsidRPr="00BE6467">
        <w:rPr>
          <w:rFonts w:ascii="Barlow" w:hAnsi="Barlow"/>
          <w:sz w:val="20"/>
          <w:szCs w:val="20"/>
        </w:rPr>
        <w:t>(xi</w:t>
      </w:r>
      <w:r w:rsidR="00AE2723" w:rsidRPr="00BE6467">
        <w:rPr>
          <w:rFonts w:ascii="Barlow" w:hAnsi="Barlow"/>
          <w:sz w:val="20"/>
          <w:szCs w:val="20"/>
        </w:rPr>
        <w:t>x)</w:t>
      </w:r>
      <w:r w:rsidR="000C1640" w:rsidRPr="00BE6467">
        <w:rPr>
          <w:rFonts w:ascii="Barlow" w:hAnsi="Barlow"/>
          <w:sz w:val="20"/>
          <w:szCs w:val="20"/>
        </w:rPr>
        <w:t xml:space="preserve"> </w:t>
      </w:r>
      <w:r w:rsidR="00AE2723" w:rsidRPr="00BE6467">
        <w:rPr>
          <w:rFonts w:ascii="Barlow" w:hAnsi="Barlow"/>
          <w:sz w:val="20"/>
          <w:szCs w:val="20"/>
        </w:rPr>
        <w:t>applicable taxes</w:t>
      </w:r>
      <w:r w:rsidR="00331F6F" w:rsidRPr="00BE6467">
        <w:rPr>
          <w:rFonts w:ascii="Barlow" w:hAnsi="Barlow"/>
          <w:sz w:val="20"/>
          <w:szCs w:val="20"/>
        </w:rPr>
        <w:t xml:space="preserve">. Additional required data elements may be identified and included in other instructions in </w:t>
      </w:r>
      <w:r w:rsidR="002F42EF" w:rsidRPr="00BE6467">
        <w:rPr>
          <w:rFonts w:ascii="Barlow" w:hAnsi="Barlow"/>
          <w:sz w:val="20"/>
          <w:szCs w:val="20"/>
        </w:rPr>
        <w:t xml:space="preserve">this </w:t>
      </w:r>
      <w:r w:rsidR="00890D96" w:rsidRPr="00BE6467">
        <w:rPr>
          <w:rFonts w:ascii="Barlow" w:hAnsi="Barlow"/>
          <w:sz w:val="20"/>
          <w:szCs w:val="20"/>
        </w:rPr>
        <w:t>Agreement</w:t>
      </w:r>
      <w:r w:rsidR="00331F6F" w:rsidRPr="00BE6467">
        <w:rPr>
          <w:rFonts w:ascii="Barlow" w:hAnsi="Barlow"/>
          <w:sz w:val="20"/>
          <w:szCs w:val="20"/>
        </w:rPr>
        <w:t>. Any</w:t>
      </w:r>
      <w:r w:rsidR="00E9321A" w:rsidRPr="00BE6467">
        <w:rPr>
          <w:rFonts w:ascii="Barlow" w:hAnsi="Barlow"/>
          <w:sz w:val="20"/>
          <w:szCs w:val="20"/>
        </w:rPr>
        <w:t xml:space="preserve"> </w:t>
      </w:r>
      <w:r w:rsidR="00331F6F" w:rsidRPr="00BE6467">
        <w:rPr>
          <w:rFonts w:ascii="Barlow" w:hAnsi="Barlow"/>
          <w:sz w:val="20"/>
          <w:szCs w:val="20"/>
        </w:rPr>
        <w:t>deviation to this requirement must be approved by</w:t>
      </w:r>
      <w:r w:rsidR="005F660E" w:rsidRPr="00BE6467">
        <w:rPr>
          <w:rFonts w:ascii="Barlow" w:hAnsi="Barlow"/>
          <w:sz w:val="20"/>
          <w:szCs w:val="20"/>
        </w:rPr>
        <w:t xml:space="preserve"> the</w:t>
      </w:r>
      <w:r w:rsidR="00331F6F" w:rsidRPr="00BE6467">
        <w:rPr>
          <w:rFonts w:ascii="Barlow" w:hAnsi="Barlow"/>
          <w:sz w:val="20"/>
          <w:szCs w:val="20"/>
        </w:rPr>
        <w:t xml:space="preserve"> </w:t>
      </w:r>
      <w:r w:rsidR="00BF7F62" w:rsidRPr="00BE6467">
        <w:rPr>
          <w:rFonts w:ascii="Barlow" w:hAnsi="Barlow"/>
          <w:sz w:val="20"/>
          <w:szCs w:val="20"/>
        </w:rPr>
        <w:t xml:space="preserve">Procurement Representative </w:t>
      </w:r>
      <w:r w:rsidR="00331F6F" w:rsidRPr="00BE6467">
        <w:rPr>
          <w:rFonts w:ascii="Barlow" w:hAnsi="Barlow"/>
          <w:sz w:val="20"/>
          <w:szCs w:val="20"/>
        </w:rPr>
        <w:t>in writing in advance of shipment or invoice submittal. Failure to adhere to this claus</w:t>
      </w:r>
      <w:r w:rsidR="00B5565F" w:rsidRPr="00BE6467">
        <w:rPr>
          <w:rFonts w:ascii="Barlow" w:hAnsi="Barlow"/>
          <w:sz w:val="20"/>
          <w:szCs w:val="20"/>
        </w:rPr>
        <w:t xml:space="preserve">e </w:t>
      </w:r>
      <w:r w:rsidR="00331F6F" w:rsidRPr="00BE6467">
        <w:rPr>
          <w:rFonts w:ascii="Barlow" w:hAnsi="Barlow"/>
          <w:sz w:val="20"/>
          <w:szCs w:val="20"/>
        </w:rPr>
        <w:t>may delay receipt or result in rejection of items shipped or delay in payment of invoices.</w:t>
      </w:r>
    </w:p>
    <w:p w14:paraId="7701456D" w14:textId="7F29B1D4" w:rsidR="00FA6742" w:rsidRPr="00FA6742" w:rsidRDefault="00AC41EC" w:rsidP="00FA6742">
      <w:pPr>
        <w:pStyle w:val="ListParagraph"/>
        <w:numPr>
          <w:ilvl w:val="1"/>
          <w:numId w:val="4"/>
        </w:numPr>
        <w:spacing w:before="151"/>
        <w:ind w:right="220"/>
        <w:jc w:val="both"/>
        <w:rPr>
          <w:rFonts w:ascii="Barlow" w:hAnsi="Barlow"/>
          <w:b/>
          <w:sz w:val="20"/>
          <w:szCs w:val="20"/>
        </w:rPr>
      </w:pPr>
      <w:r w:rsidRPr="00FA6742">
        <w:rPr>
          <w:rFonts w:ascii="Barlow" w:hAnsi="Barlow"/>
          <w:b/>
          <w:bCs/>
          <w:sz w:val="20"/>
          <w:szCs w:val="20"/>
        </w:rPr>
        <w:t>Method</w:t>
      </w:r>
      <w:r w:rsidR="00D70585" w:rsidRPr="00FA6742">
        <w:rPr>
          <w:rFonts w:ascii="Barlow" w:hAnsi="Barlow"/>
          <w:sz w:val="20"/>
          <w:szCs w:val="20"/>
        </w:rPr>
        <w:t xml:space="preserve">. </w:t>
      </w:r>
      <w:r w:rsidR="00A95976" w:rsidRPr="00FA6742">
        <w:rPr>
          <w:rFonts w:ascii="Barlow" w:hAnsi="Barlow"/>
          <w:sz w:val="20"/>
          <w:szCs w:val="20"/>
        </w:rPr>
        <w:t xml:space="preserve">Supplier’s invoices shall comply with </w:t>
      </w:r>
      <w:r w:rsidR="00C7621A" w:rsidRPr="00FA6742">
        <w:rPr>
          <w:rFonts w:ascii="Barlow" w:hAnsi="Barlow"/>
          <w:sz w:val="20"/>
          <w:szCs w:val="20"/>
        </w:rPr>
        <w:t>Honeybee Robotic</w:t>
      </w:r>
      <w:r w:rsidR="00B05D79" w:rsidRPr="00FA6742">
        <w:rPr>
          <w:rFonts w:ascii="Barlow" w:hAnsi="Barlow"/>
          <w:sz w:val="20"/>
          <w:szCs w:val="20"/>
        </w:rPr>
        <w:t>s</w:t>
      </w:r>
      <w:r w:rsidR="00C7621A" w:rsidRPr="00FA6742">
        <w:rPr>
          <w:rFonts w:ascii="Barlow" w:hAnsi="Barlow"/>
          <w:sz w:val="20"/>
          <w:szCs w:val="20"/>
        </w:rPr>
        <w:t>’</w:t>
      </w:r>
      <w:r w:rsidR="00A95976" w:rsidRPr="00FA6742">
        <w:rPr>
          <w:rFonts w:ascii="Barlow" w:hAnsi="Barlow"/>
          <w:sz w:val="20"/>
          <w:szCs w:val="20"/>
        </w:rPr>
        <w:t xml:space="preserve"> invoicing instructions. Unless otherwise instructed on a Purchase Order, Supplier shall send such invoices in the electronic format specified by </w:t>
      </w:r>
      <w:r w:rsidR="00C7621A" w:rsidRPr="00FA6742">
        <w:rPr>
          <w:rFonts w:ascii="Barlow" w:hAnsi="Barlow"/>
          <w:sz w:val="20"/>
          <w:szCs w:val="20"/>
        </w:rPr>
        <w:t>Honeybee Robotics</w:t>
      </w:r>
      <w:r w:rsidR="00A95976" w:rsidRPr="00FA6742">
        <w:rPr>
          <w:rFonts w:ascii="Barlow" w:hAnsi="Barlow"/>
          <w:sz w:val="20"/>
          <w:szCs w:val="20"/>
        </w:rPr>
        <w:t xml:space="preserve"> and to the electronic location provided by </w:t>
      </w:r>
      <w:r w:rsidR="00C7621A" w:rsidRPr="00FA6742">
        <w:rPr>
          <w:rFonts w:ascii="Barlow" w:hAnsi="Barlow"/>
          <w:sz w:val="20"/>
          <w:szCs w:val="20"/>
        </w:rPr>
        <w:t>Honeybee Robotics</w:t>
      </w:r>
      <w:r w:rsidR="00A95976" w:rsidRPr="00FA6742">
        <w:rPr>
          <w:rFonts w:ascii="Barlow" w:hAnsi="Barlow"/>
          <w:sz w:val="20"/>
          <w:szCs w:val="20"/>
        </w:rPr>
        <w:t xml:space="preserve"> to Supplier (e.g., via cXML or an electronic supplier portal). Otherwise, payment may be delayed.</w:t>
      </w:r>
    </w:p>
    <w:p w14:paraId="701932A2" w14:textId="6D628124" w:rsidR="00D94F8A" w:rsidRPr="00FA6742" w:rsidRDefault="007E14AF" w:rsidP="00FA6742">
      <w:pPr>
        <w:pStyle w:val="ListParagraph"/>
        <w:numPr>
          <w:ilvl w:val="1"/>
          <w:numId w:val="4"/>
        </w:numPr>
        <w:spacing w:before="151"/>
        <w:ind w:right="220"/>
        <w:jc w:val="both"/>
        <w:rPr>
          <w:rFonts w:ascii="Barlow" w:hAnsi="Barlow"/>
          <w:b/>
          <w:sz w:val="20"/>
          <w:szCs w:val="20"/>
        </w:rPr>
      </w:pPr>
      <w:r w:rsidRPr="00FA6742">
        <w:rPr>
          <w:rFonts w:ascii="Barlow" w:hAnsi="Barlow"/>
          <w:b/>
          <w:sz w:val="20"/>
          <w:szCs w:val="20"/>
        </w:rPr>
        <w:t>Audit</w:t>
      </w:r>
      <w:r w:rsidRPr="00FA6742">
        <w:rPr>
          <w:rFonts w:ascii="Barlow" w:hAnsi="Barlow"/>
          <w:sz w:val="20"/>
          <w:szCs w:val="20"/>
        </w:rPr>
        <w:t xml:space="preserve">. </w:t>
      </w:r>
      <w:r w:rsidR="0020657D" w:rsidRPr="00FA6742">
        <w:rPr>
          <w:rFonts w:ascii="Barlow" w:hAnsi="Barlow"/>
          <w:sz w:val="20"/>
          <w:szCs w:val="20"/>
        </w:rPr>
        <w:t>Honeybee Robotics</w:t>
      </w:r>
      <w:r w:rsidR="009A175D" w:rsidRPr="00FA6742">
        <w:rPr>
          <w:rFonts w:ascii="Barlow" w:hAnsi="Barlow"/>
          <w:sz w:val="20"/>
          <w:szCs w:val="20"/>
        </w:rPr>
        <w:t xml:space="preserve"> </w:t>
      </w:r>
      <w:r w:rsidR="00D12326" w:rsidRPr="00FA6742">
        <w:rPr>
          <w:rFonts w:ascii="Barlow" w:hAnsi="Barlow"/>
          <w:sz w:val="20"/>
          <w:szCs w:val="20"/>
        </w:rPr>
        <w:t>may audit, or cause to be made such audit, of the invoices and substantiating information at any time or times prior to final payment</w:t>
      </w:r>
      <w:r w:rsidRPr="00FA6742">
        <w:rPr>
          <w:rFonts w:ascii="Barlow" w:hAnsi="Barlow"/>
          <w:sz w:val="20"/>
          <w:szCs w:val="20"/>
        </w:rPr>
        <w:t xml:space="preserve"> </w:t>
      </w:r>
      <w:r w:rsidR="00D12326" w:rsidRPr="00FA6742">
        <w:rPr>
          <w:rFonts w:ascii="Barlow" w:hAnsi="Barlow"/>
          <w:sz w:val="20"/>
          <w:szCs w:val="20"/>
        </w:rPr>
        <w:t>under t</w:t>
      </w:r>
      <w:r w:rsidR="00985DE3" w:rsidRPr="00FA6742">
        <w:rPr>
          <w:rFonts w:ascii="Barlow" w:hAnsi="Barlow"/>
          <w:sz w:val="20"/>
          <w:szCs w:val="20"/>
        </w:rPr>
        <w:t xml:space="preserve">his </w:t>
      </w:r>
      <w:r w:rsidR="004771CA" w:rsidRPr="00FA6742">
        <w:rPr>
          <w:rFonts w:ascii="Barlow" w:hAnsi="Barlow"/>
          <w:sz w:val="20"/>
          <w:szCs w:val="20"/>
        </w:rPr>
        <w:t>Agreement</w:t>
      </w:r>
      <w:r w:rsidR="00D12326" w:rsidRPr="00FA6742">
        <w:rPr>
          <w:rFonts w:ascii="Barlow" w:hAnsi="Barlow"/>
          <w:sz w:val="20"/>
          <w:szCs w:val="20"/>
        </w:rPr>
        <w:t xml:space="preserve">. Each payment made by </w:t>
      </w:r>
      <w:r w:rsidR="0020657D" w:rsidRPr="00FA6742">
        <w:rPr>
          <w:rFonts w:ascii="Barlow" w:hAnsi="Barlow"/>
          <w:sz w:val="20"/>
          <w:szCs w:val="20"/>
        </w:rPr>
        <w:t>Honeybee Robotics</w:t>
      </w:r>
      <w:r w:rsidR="001B0224" w:rsidRPr="00FA6742">
        <w:rPr>
          <w:rFonts w:ascii="Barlow" w:hAnsi="Barlow"/>
          <w:sz w:val="20"/>
          <w:szCs w:val="20"/>
        </w:rPr>
        <w:t xml:space="preserve"> </w:t>
      </w:r>
      <w:r w:rsidR="00BB7A18" w:rsidRPr="00FA6742">
        <w:rPr>
          <w:rFonts w:ascii="Barlow" w:hAnsi="Barlow"/>
          <w:sz w:val="20"/>
          <w:szCs w:val="20"/>
        </w:rPr>
        <w:t>will</w:t>
      </w:r>
      <w:r w:rsidR="00D12326" w:rsidRPr="00FA6742">
        <w:rPr>
          <w:rFonts w:ascii="Barlow" w:hAnsi="Barlow"/>
          <w:sz w:val="20"/>
          <w:szCs w:val="20"/>
        </w:rPr>
        <w:t xml:space="preserve"> be subject to reduction to the extent of amounts that are found by </w:t>
      </w:r>
      <w:r w:rsidR="0020657D" w:rsidRPr="00FA6742">
        <w:rPr>
          <w:rFonts w:ascii="Barlow" w:hAnsi="Barlow"/>
          <w:sz w:val="20"/>
          <w:szCs w:val="20"/>
        </w:rPr>
        <w:t>Honeybee Robotics</w:t>
      </w:r>
      <w:r w:rsidRPr="00FA6742">
        <w:rPr>
          <w:rFonts w:ascii="Barlow" w:hAnsi="Barlow"/>
          <w:sz w:val="20"/>
          <w:szCs w:val="20"/>
        </w:rPr>
        <w:t xml:space="preserve"> </w:t>
      </w:r>
      <w:r w:rsidR="00D12326" w:rsidRPr="00FA6742">
        <w:rPr>
          <w:rFonts w:ascii="Barlow" w:hAnsi="Barlow"/>
          <w:sz w:val="20"/>
          <w:szCs w:val="20"/>
        </w:rPr>
        <w:t xml:space="preserve">not to have been properly </w:t>
      </w:r>
      <w:r w:rsidR="004441BF" w:rsidRPr="00FA6742">
        <w:rPr>
          <w:rFonts w:ascii="Barlow" w:hAnsi="Barlow"/>
          <w:sz w:val="20"/>
          <w:szCs w:val="20"/>
        </w:rPr>
        <w:t>payable and will</w:t>
      </w:r>
      <w:r w:rsidR="00D12326" w:rsidRPr="00FA6742">
        <w:rPr>
          <w:rFonts w:ascii="Barlow" w:hAnsi="Barlow"/>
          <w:sz w:val="20"/>
          <w:szCs w:val="20"/>
        </w:rPr>
        <w:t xml:space="preserve"> be subject to reduction for overpayments or to increases for underpayments on preceding invoices.</w:t>
      </w:r>
      <w:bookmarkStart w:id="11" w:name="_bookmark6"/>
      <w:bookmarkEnd w:id="11"/>
    </w:p>
    <w:p w14:paraId="33A7F461" w14:textId="7B791956" w:rsidR="00D654AC" w:rsidRPr="004B04FE" w:rsidRDefault="00990A9F" w:rsidP="004B04FE">
      <w:pPr>
        <w:pStyle w:val="ListParagraph"/>
        <w:numPr>
          <w:ilvl w:val="0"/>
          <w:numId w:val="4"/>
        </w:numPr>
        <w:tabs>
          <w:tab w:val="left" w:pos="360"/>
        </w:tabs>
        <w:spacing w:before="147"/>
        <w:ind w:left="0" w:right="215" w:firstLine="0"/>
        <w:jc w:val="both"/>
        <w:rPr>
          <w:rFonts w:ascii="Barlow" w:hAnsi="Barlow"/>
          <w:b/>
          <w:sz w:val="20"/>
          <w:szCs w:val="20"/>
        </w:rPr>
      </w:pPr>
      <w:r w:rsidRPr="004B04FE">
        <w:rPr>
          <w:rFonts w:ascii="Barlow" w:hAnsi="Barlow"/>
          <w:b/>
          <w:sz w:val="20"/>
          <w:szCs w:val="20"/>
        </w:rPr>
        <w:t>Timely</w:t>
      </w:r>
      <w:r w:rsidR="00737459" w:rsidRPr="004B04FE">
        <w:rPr>
          <w:rFonts w:ascii="Barlow" w:hAnsi="Barlow"/>
          <w:b/>
          <w:sz w:val="20"/>
          <w:szCs w:val="20"/>
        </w:rPr>
        <w:t xml:space="preserve"> Performance</w:t>
      </w:r>
    </w:p>
    <w:p w14:paraId="385D84C2" w14:textId="57EE101E" w:rsidR="00B74111" w:rsidRPr="00665EFB" w:rsidRDefault="00E54336" w:rsidP="00785099">
      <w:pPr>
        <w:pStyle w:val="ListParagraph"/>
        <w:tabs>
          <w:tab w:val="left" w:pos="9270"/>
        </w:tabs>
        <w:spacing w:before="149"/>
        <w:ind w:left="0" w:right="220"/>
        <w:jc w:val="both"/>
        <w:rPr>
          <w:rFonts w:ascii="Barlow" w:hAnsi="Barlow"/>
          <w:sz w:val="20"/>
          <w:szCs w:val="20"/>
        </w:rPr>
      </w:pPr>
      <w:r w:rsidRPr="00665EFB">
        <w:rPr>
          <w:rFonts w:ascii="Barlow" w:hAnsi="Barlow"/>
          <w:sz w:val="20"/>
          <w:szCs w:val="20"/>
        </w:rPr>
        <w:t xml:space="preserve">Time is of the essence in Supplier’s performance under this </w:t>
      </w:r>
      <w:r w:rsidR="00890D96" w:rsidRPr="00665EFB">
        <w:rPr>
          <w:rFonts w:ascii="Barlow" w:hAnsi="Barlow"/>
          <w:sz w:val="20"/>
          <w:szCs w:val="20"/>
        </w:rPr>
        <w:t>Agreement</w:t>
      </w:r>
      <w:r w:rsidR="00D87E9A" w:rsidRPr="00665EFB">
        <w:rPr>
          <w:rFonts w:ascii="Barlow" w:hAnsi="Barlow"/>
          <w:sz w:val="20"/>
          <w:szCs w:val="20"/>
        </w:rPr>
        <w:t xml:space="preserve"> and a material element of the </w:t>
      </w:r>
      <w:r w:rsidR="00890D96" w:rsidRPr="00665EFB">
        <w:rPr>
          <w:rFonts w:ascii="Barlow" w:hAnsi="Barlow"/>
          <w:sz w:val="20"/>
          <w:szCs w:val="20"/>
        </w:rPr>
        <w:t>Agreement</w:t>
      </w:r>
      <w:r w:rsidRPr="00665EFB">
        <w:rPr>
          <w:rFonts w:ascii="Barlow" w:hAnsi="Barlow"/>
          <w:sz w:val="20"/>
          <w:szCs w:val="20"/>
        </w:rPr>
        <w:t xml:space="preserve">. Supplier will deliver to </w:t>
      </w:r>
      <w:r w:rsidR="0020657D" w:rsidRPr="00665EFB">
        <w:rPr>
          <w:rFonts w:ascii="Barlow" w:hAnsi="Barlow"/>
          <w:sz w:val="20"/>
          <w:szCs w:val="20"/>
        </w:rPr>
        <w:t>Honeybee Robotics</w:t>
      </w:r>
      <w:r w:rsidRPr="00665EFB">
        <w:rPr>
          <w:rFonts w:ascii="Barlow" w:hAnsi="Barlow"/>
          <w:sz w:val="20"/>
          <w:szCs w:val="20"/>
        </w:rPr>
        <w:t xml:space="preserve"> at the Specified destination no later than the Specified delivery date. </w:t>
      </w:r>
      <w:r w:rsidR="008F033F" w:rsidRPr="009D5162">
        <w:rPr>
          <w:rFonts w:ascii="Barlow" w:hAnsi="Barlow"/>
          <w:sz w:val="20"/>
          <w:szCs w:val="20"/>
        </w:rPr>
        <w:t xml:space="preserve">Failure to adhere to the Specified delivery </w:t>
      </w:r>
      <w:r w:rsidR="0020657D" w:rsidRPr="009D5162">
        <w:rPr>
          <w:rFonts w:ascii="Barlow" w:hAnsi="Barlow"/>
          <w:sz w:val="20"/>
          <w:szCs w:val="20"/>
        </w:rPr>
        <w:t>schedules</w:t>
      </w:r>
      <w:r w:rsidR="00B74111" w:rsidRPr="009D5162">
        <w:rPr>
          <w:rFonts w:ascii="Barlow" w:hAnsi="Barlow"/>
          <w:sz w:val="20"/>
          <w:szCs w:val="20"/>
        </w:rPr>
        <w:t xml:space="preserve"> will constitute a failure to perform under Section 2</w:t>
      </w:r>
      <w:r w:rsidR="001A5939" w:rsidRPr="009D5162">
        <w:rPr>
          <w:rFonts w:ascii="Barlow" w:hAnsi="Barlow"/>
          <w:sz w:val="20"/>
          <w:szCs w:val="20"/>
        </w:rPr>
        <w:t>4</w:t>
      </w:r>
      <w:r w:rsidR="00B74111" w:rsidRPr="009D5162">
        <w:rPr>
          <w:rFonts w:ascii="Barlow" w:hAnsi="Barlow"/>
          <w:sz w:val="20"/>
          <w:szCs w:val="20"/>
        </w:rPr>
        <w:t>(B)(</w:t>
      </w:r>
      <w:proofErr w:type="spellStart"/>
      <w:r w:rsidR="00B74111" w:rsidRPr="009D5162">
        <w:rPr>
          <w:rFonts w:ascii="Barlow" w:hAnsi="Barlow"/>
          <w:sz w:val="20"/>
          <w:szCs w:val="20"/>
        </w:rPr>
        <w:t>i</w:t>
      </w:r>
      <w:proofErr w:type="spellEnd"/>
      <w:r w:rsidR="00B74111" w:rsidRPr="009D5162">
        <w:rPr>
          <w:rFonts w:ascii="Barlow" w:hAnsi="Barlow"/>
          <w:sz w:val="20"/>
          <w:szCs w:val="20"/>
        </w:rPr>
        <w:t>)</w:t>
      </w:r>
      <w:r w:rsidR="00036283" w:rsidRPr="009D5162">
        <w:rPr>
          <w:rFonts w:ascii="Barlow" w:hAnsi="Barlow"/>
          <w:sz w:val="20"/>
          <w:szCs w:val="20"/>
        </w:rPr>
        <w:t xml:space="preserve">. </w:t>
      </w:r>
      <w:r w:rsidR="00B74111" w:rsidRPr="009D5162">
        <w:rPr>
          <w:rFonts w:ascii="Barlow" w:hAnsi="Barlow"/>
          <w:sz w:val="20"/>
          <w:szCs w:val="20"/>
        </w:rPr>
        <w:t>Supplier</w:t>
      </w:r>
      <w:r w:rsidR="00B74111" w:rsidRPr="00665EFB">
        <w:rPr>
          <w:rFonts w:ascii="Barlow" w:hAnsi="Barlow"/>
          <w:sz w:val="20"/>
          <w:szCs w:val="20"/>
        </w:rPr>
        <w:t xml:space="preserve"> will confirm or update the estimated delivery date through written communication to Honeybee Robotics no less than </w:t>
      </w:r>
      <w:r w:rsidR="00651244">
        <w:rPr>
          <w:rFonts w:ascii="Barlow" w:hAnsi="Barlow"/>
          <w:sz w:val="20"/>
          <w:szCs w:val="20"/>
        </w:rPr>
        <w:t>monthly</w:t>
      </w:r>
      <w:r w:rsidR="00B74111" w:rsidRPr="00665EFB">
        <w:rPr>
          <w:rFonts w:ascii="Barlow" w:hAnsi="Barlow"/>
          <w:sz w:val="20"/>
          <w:szCs w:val="20"/>
        </w:rPr>
        <w:t xml:space="preserve"> or at such other interval </w:t>
      </w:r>
      <w:r w:rsidR="001D6751">
        <w:rPr>
          <w:rFonts w:ascii="Barlow" w:hAnsi="Barlow"/>
          <w:sz w:val="20"/>
          <w:szCs w:val="20"/>
        </w:rPr>
        <w:t xml:space="preserve">and detail as </w:t>
      </w:r>
      <w:r w:rsidR="00B74111" w:rsidRPr="00665EFB">
        <w:rPr>
          <w:rFonts w:ascii="Barlow" w:hAnsi="Barlow"/>
          <w:sz w:val="20"/>
          <w:szCs w:val="20"/>
        </w:rPr>
        <w:t>specified by Honeybee Robotics. In addition to the obligation in the preceding sentence, if Supplier anticipates changes to the Specified delivery date, Supplier must update the estimated delivery date through written communication to Honeybee Robotics within five (5) business days of knowledge of the change.</w:t>
      </w:r>
    </w:p>
    <w:p w14:paraId="5B9E452E" w14:textId="4F7225B7" w:rsidR="00CF1509" w:rsidRPr="004B04FE" w:rsidRDefault="00B74111" w:rsidP="00B74111">
      <w:pPr>
        <w:pStyle w:val="ListParagraph"/>
        <w:tabs>
          <w:tab w:val="left" w:pos="9270"/>
        </w:tabs>
        <w:spacing w:before="149"/>
        <w:ind w:left="0" w:right="220"/>
        <w:jc w:val="both"/>
        <w:rPr>
          <w:rFonts w:ascii="Barlow" w:hAnsi="Barlow"/>
          <w:sz w:val="20"/>
          <w:szCs w:val="20"/>
        </w:rPr>
      </w:pPr>
      <w:r w:rsidRPr="004B04FE">
        <w:rPr>
          <w:rFonts w:ascii="Barlow" w:hAnsi="Barlow"/>
          <w:sz w:val="20"/>
          <w:szCs w:val="20"/>
        </w:rPr>
        <w:t xml:space="preserve">If </w:t>
      </w:r>
      <w:r w:rsidR="00F87044">
        <w:rPr>
          <w:rFonts w:ascii="Barlow" w:hAnsi="Barlow"/>
          <w:sz w:val="20"/>
          <w:szCs w:val="20"/>
        </w:rPr>
        <w:t>Supplier</w:t>
      </w:r>
      <w:r w:rsidRPr="004B04FE">
        <w:rPr>
          <w:rFonts w:ascii="Barlow" w:hAnsi="Barlow"/>
          <w:sz w:val="20"/>
          <w:szCs w:val="20"/>
        </w:rPr>
        <w:t>’s deliveries fail to me</w:t>
      </w:r>
      <w:r w:rsidR="009604B0">
        <w:rPr>
          <w:rFonts w:ascii="Barlow" w:hAnsi="Barlow"/>
          <w:sz w:val="20"/>
          <w:szCs w:val="20"/>
        </w:rPr>
        <w:t>et</w:t>
      </w:r>
      <w:r w:rsidRPr="004B04FE">
        <w:rPr>
          <w:rFonts w:ascii="Barlow" w:hAnsi="Barlow"/>
          <w:sz w:val="20"/>
          <w:szCs w:val="20"/>
        </w:rPr>
        <w:t xml:space="preserve"> specified delivery schedules,</w:t>
      </w:r>
      <w:r w:rsidR="0020657D" w:rsidRPr="004B04FE">
        <w:rPr>
          <w:rFonts w:ascii="Barlow" w:hAnsi="Barlow"/>
          <w:sz w:val="20"/>
          <w:szCs w:val="20"/>
        </w:rPr>
        <w:t xml:space="preserve"> Honeybee Robotics, without limiting its other rights or remedies, may either direct expedited routing or charge excess costs</w:t>
      </w:r>
      <w:r w:rsidR="0096388E" w:rsidRPr="004B04FE">
        <w:rPr>
          <w:rFonts w:ascii="Barlow" w:hAnsi="Barlow"/>
          <w:sz w:val="20"/>
          <w:szCs w:val="20"/>
        </w:rPr>
        <w:t>,</w:t>
      </w:r>
      <w:r w:rsidR="0020657D" w:rsidRPr="004B04FE">
        <w:rPr>
          <w:rFonts w:ascii="Barlow" w:hAnsi="Barlow"/>
          <w:sz w:val="20"/>
          <w:szCs w:val="20"/>
        </w:rPr>
        <w:t xml:space="preserve"> including</w:t>
      </w:r>
      <w:r w:rsidR="00D63407" w:rsidRPr="004B04FE">
        <w:rPr>
          <w:rFonts w:ascii="Barlow" w:hAnsi="Barlow"/>
          <w:sz w:val="20"/>
          <w:szCs w:val="20"/>
        </w:rPr>
        <w:t xml:space="preserve"> </w:t>
      </w:r>
      <w:r w:rsidR="0020657D" w:rsidRPr="004B04FE">
        <w:rPr>
          <w:rFonts w:ascii="Barlow" w:hAnsi="Barlow"/>
          <w:sz w:val="20"/>
          <w:szCs w:val="20"/>
        </w:rPr>
        <w:t xml:space="preserve">any incidentals incurred thereby to </w:t>
      </w:r>
      <w:r w:rsidR="00F87044">
        <w:rPr>
          <w:rFonts w:ascii="Barlow" w:hAnsi="Barlow"/>
          <w:sz w:val="20"/>
          <w:szCs w:val="20"/>
        </w:rPr>
        <w:t>Supplier</w:t>
      </w:r>
      <w:r w:rsidR="0020657D" w:rsidRPr="004B04FE">
        <w:rPr>
          <w:rFonts w:ascii="Barlow" w:hAnsi="Barlow"/>
          <w:sz w:val="20"/>
          <w:szCs w:val="20"/>
        </w:rPr>
        <w:t xml:space="preserve"> or cancel all or part of the Order without cost</w:t>
      </w:r>
      <w:r w:rsidR="008F033F" w:rsidRPr="004B04FE">
        <w:rPr>
          <w:rFonts w:ascii="Barlow" w:hAnsi="Barlow"/>
          <w:sz w:val="20"/>
          <w:szCs w:val="20"/>
        </w:rPr>
        <w:t xml:space="preserve"> to </w:t>
      </w:r>
      <w:r w:rsidR="0020657D" w:rsidRPr="004B04FE">
        <w:rPr>
          <w:rFonts w:ascii="Barlow" w:hAnsi="Barlow"/>
          <w:sz w:val="20"/>
          <w:szCs w:val="20"/>
        </w:rPr>
        <w:t xml:space="preserve">Honeybee Robotics and/or receive a credit (which may be used, at Honeybee Robotics’ sole election, to set off and reduce amounts due </w:t>
      </w:r>
      <w:r w:rsidR="008F033F" w:rsidRPr="004B04FE">
        <w:rPr>
          <w:rFonts w:ascii="Barlow" w:hAnsi="Barlow"/>
          <w:sz w:val="20"/>
          <w:szCs w:val="20"/>
        </w:rPr>
        <w:t xml:space="preserve">under </w:t>
      </w:r>
      <w:r w:rsidR="0020657D" w:rsidRPr="004B04FE">
        <w:rPr>
          <w:rFonts w:ascii="Barlow" w:hAnsi="Barlow"/>
          <w:sz w:val="20"/>
          <w:szCs w:val="20"/>
        </w:rPr>
        <w:t xml:space="preserve">the current or any future Order) equal to three percent (3%) of </w:t>
      </w:r>
      <w:r w:rsidR="008F033F" w:rsidRPr="004B04FE">
        <w:rPr>
          <w:rFonts w:ascii="Barlow" w:hAnsi="Barlow"/>
          <w:sz w:val="20"/>
          <w:szCs w:val="20"/>
        </w:rPr>
        <w:t xml:space="preserve">the </w:t>
      </w:r>
      <w:r w:rsidR="0020657D" w:rsidRPr="004B04FE">
        <w:rPr>
          <w:rFonts w:ascii="Barlow" w:hAnsi="Barlow"/>
          <w:sz w:val="20"/>
          <w:szCs w:val="20"/>
        </w:rPr>
        <w:t xml:space="preserve">total payments due under the Order if the </w:t>
      </w:r>
      <w:r w:rsidR="008F033F" w:rsidRPr="004B04FE">
        <w:rPr>
          <w:rFonts w:ascii="Barlow" w:hAnsi="Barlow"/>
          <w:sz w:val="20"/>
          <w:szCs w:val="20"/>
        </w:rPr>
        <w:t xml:space="preserve">delivery </w:t>
      </w:r>
      <w:r w:rsidR="0020657D" w:rsidRPr="004B04FE">
        <w:rPr>
          <w:rFonts w:ascii="Barlow" w:hAnsi="Barlow"/>
          <w:sz w:val="20"/>
          <w:szCs w:val="20"/>
        </w:rPr>
        <w:t xml:space="preserve">is thirty (30) calendar days or more late, with an additional three percent (3%) discount for each additional thirty (30) calendar days during which </w:t>
      </w:r>
      <w:r w:rsidR="00F87044">
        <w:rPr>
          <w:rFonts w:ascii="Barlow" w:hAnsi="Barlow"/>
          <w:sz w:val="20"/>
          <w:szCs w:val="20"/>
        </w:rPr>
        <w:t>Supplier</w:t>
      </w:r>
      <w:r w:rsidR="0020657D" w:rsidRPr="004B04FE">
        <w:rPr>
          <w:rFonts w:ascii="Barlow" w:hAnsi="Barlow"/>
          <w:sz w:val="20"/>
          <w:szCs w:val="20"/>
        </w:rPr>
        <w:t xml:space="preserve"> has not fully and timely satisfied</w:t>
      </w:r>
      <w:r w:rsidR="008F033F" w:rsidRPr="004B04FE">
        <w:rPr>
          <w:rFonts w:ascii="Barlow" w:hAnsi="Barlow"/>
          <w:sz w:val="20"/>
          <w:szCs w:val="20"/>
        </w:rPr>
        <w:t xml:space="preserve"> the </w:t>
      </w:r>
      <w:r w:rsidR="0020657D" w:rsidRPr="004B04FE">
        <w:rPr>
          <w:rFonts w:ascii="Barlow" w:hAnsi="Barlow"/>
          <w:sz w:val="20"/>
          <w:szCs w:val="20"/>
        </w:rPr>
        <w:t>delivery requirements under the Order.</w:t>
      </w:r>
      <w:r w:rsidR="008F033F" w:rsidRPr="004B04FE">
        <w:rPr>
          <w:rFonts w:ascii="Barlow" w:hAnsi="Barlow"/>
          <w:sz w:val="20"/>
          <w:szCs w:val="20"/>
        </w:rPr>
        <w:t xml:space="preserve"> Supplier will not be liable for delays to the extent caused by </w:t>
      </w:r>
      <w:r w:rsidR="0020657D" w:rsidRPr="004B04FE">
        <w:rPr>
          <w:rFonts w:ascii="Barlow" w:hAnsi="Barlow"/>
          <w:sz w:val="20"/>
          <w:szCs w:val="20"/>
        </w:rPr>
        <w:t>Honeybee Robotics’</w:t>
      </w:r>
      <w:r w:rsidR="008F033F" w:rsidRPr="004B04FE">
        <w:rPr>
          <w:rFonts w:ascii="Barlow" w:hAnsi="Barlow"/>
          <w:sz w:val="20"/>
          <w:szCs w:val="20"/>
        </w:rPr>
        <w:t xml:space="preserve"> negligent actions or omissions and that cannot be reasonably avoided by Supplier</w:t>
      </w:r>
      <w:r w:rsidR="00D87E9A" w:rsidRPr="004B04FE">
        <w:rPr>
          <w:rFonts w:ascii="Barlow" w:hAnsi="Barlow"/>
          <w:sz w:val="20"/>
          <w:szCs w:val="20"/>
        </w:rPr>
        <w:t>;</w:t>
      </w:r>
      <w:r w:rsidR="008F033F" w:rsidRPr="004B04FE">
        <w:rPr>
          <w:rFonts w:ascii="Barlow" w:hAnsi="Barlow"/>
          <w:sz w:val="20"/>
          <w:szCs w:val="20"/>
        </w:rPr>
        <w:t xml:space="preserve"> provided</w:t>
      </w:r>
      <w:r w:rsidR="00D87E9A" w:rsidRPr="004B04FE">
        <w:rPr>
          <w:rFonts w:ascii="Barlow" w:hAnsi="Barlow"/>
          <w:sz w:val="20"/>
          <w:szCs w:val="20"/>
        </w:rPr>
        <w:t>,</w:t>
      </w:r>
      <w:r w:rsidR="008F033F" w:rsidRPr="004B04FE">
        <w:rPr>
          <w:rFonts w:ascii="Barlow" w:hAnsi="Barlow"/>
          <w:sz w:val="20"/>
          <w:szCs w:val="20"/>
        </w:rPr>
        <w:t xml:space="preserve"> that Supplier gives </w:t>
      </w:r>
      <w:r w:rsidR="0020657D" w:rsidRPr="004B04FE">
        <w:rPr>
          <w:rFonts w:ascii="Barlow" w:hAnsi="Barlow"/>
          <w:sz w:val="20"/>
          <w:szCs w:val="20"/>
        </w:rPr>
        <w:t>Honeybee</w:t>
      </w:r>
      <w:r w:rsidR="0020657D" w:rsidRPr="004B04FE">
        <w:rPr>
          <w:rFonts w:ascii="Barlow" w:hAnsi="Barlow"/>
          <w:spacing w:val="-6"/>
          <w:sz w:val="20"/>
          <w:szCs w:val="20"/>
        </w:rPr>
        <w:t xml:space="preserve"> </w:t>
      </w:r>
      <w:r w:rsidR="0020657D" w:rsidRPr="004B04FE">
        <w:rPr>
          <w:rFonts w:ascii="Barlow" w:hAnsi="Barlow"/>
          <w:sz w:val="20"/>
          <w:szCs w:val="20"/>
        </w:rPr>
        <w:t>Robotics</w:t>
      </w:r>
      <w:r w:rsidR="008F033F" w:rsidRPr="004B04FE">
        <w:rPr>
          <w:rFonts w:ascii="Barlow" w:hAnsi="Barlow"/>
          <w:sz w:val="20"/>
          <w:szCs w:val="20"/>
        </w:rPr>
        <w:t xml:space="preserve"> prompt written notice of the delay and takes commercially reasonable measures to mitigate the delay</w:t>
      </w:r>
      <w:r w:rsidR="06B22E87" w:rsidRPr="004B04FE">
        <w:rPr>
          <w:rFonts w:ascii="Barlow" w:hAnsi="Barlow"/>
          <w:sz w:val="20"/>
          <w:szCs w:val="20"/>
        </w:rPr>
        <w:t xml:space="preserve">. </w:t>
      </w:r>
    </w:p>
    <w:p w14:paraId="37A2073A" w14:textId="7374AE59" w:rsidR="00FE0E6C" w:rsidRPr="004B04FE" w:rsidRDefault="00EC7B53" w:rsidP="004B04FE">
      <w:pPr>
        <w:pStyle w:val="ListParagraph"/>
        <w:numPr>
          <w:ilvl w:val="0"/>
          <w:numId w:val="4"/>
        </w:numPr>
        <w:tabs>
          <w:tab w:val="left" w:pos="360"/>
          <w:tab w:val="left" w:pos="9270"/>
        </w:tabs>
        <w:spacing w:before="147"/>
        <w:ind w:left="0" w:right="184" w:firstLine="0"/>
        <w:jc w:val="both"/>
        <w:rPr>
          <w:rFonts w:ascii="Barlow" w:hAnsi="Barlow"/>
          <w:b/>
          <w:sz w:val="20"/>
          <w:szCs w:val="20"/>
        </w:rPr>
      </w:pPr>
      <w:bookmarkStart w:id="12" w:name="_bookmark7"/>
      <w:bookmarkEnd w:id="12"/>
      <w:r w:rsidRPr="004B04FE">
        <w:rPr>
          <w:rFonts w:ascii="Barlow" w:hAnsi="Barlow"/>
          <w:b/>
          <w:sz w:val="20"/>
          <w:szCs w:val="20"/>
        </w:rPr>
        <w:t>Title and Risk of Loss</w:t>
      </w:r>
    </w:p>
    <w:p w14:paraId="4A6874C2" w14:textId="606BFE38" w:rsidR="008C33C0" w:rsidRPr="004B04FE" w:rsidRDefault="005E7A2C" w:rsidP="004B04FE">
      <w:pPr>
        <w:pStyle w:val="ListParagraph"/>
        <w:numPr>
          <w:ilvl w:val="1"/>
          <w:numId w:val="4"/>
        </w:numPr>
        <w:tabs>
          <w:tab w:val="left" w:pos="540"/>
          <w:tab w:val="left" w:pos="9244"/>
          <w:tab w:val="left" w:pos="9270"/>
        </w:tabs>
        <w:spacing w:before="149"/>
        <w:ind w:right="216"/>
        <w:jc w:val="both"/>
        <w:rPr>
          <w:rFonts w:ascii="Barlow" w:hAnsi="Barlow"/>
          <w:sz w:val="20"/>
          <w:szCs w:val="20"/>
        </w:rPr>
      </w:pPr>
      <w:r w:rsidRPr="004B04FE">
        <w:rPr>
          <w:rFonts w:ascii="Barlow" w:hAnsi="Barlow"/>
          <w:sz w:val="20"/>
          <w:szCs w:val="20"/>
        </w:rPr>
        <w:t xml:space="preserve">Title to </w:t>
      </w:r>
      <w:r w:rsidR="00667DB6" w:rsidRPr="004B04FE">
        <w:rPr>
          <w:rFonts w:ascii="Barlow" w:hAnsi="Barlow"/>
          <w:sz w:val="20"/>
          <w:szCs w:val="20"/>
        </w:rPr>
        <w:t>Product</w:t>
      </w:r>
      <w:r w:rsidR="00BF7AD2" w:rsidRPr="004B04FE">
        <w:rPr>
          <w:rFonts w:ascii="Barlow" w:hAnsi="Barlow"/>
          <w:sz w:val="20"/>
          <w:szCs w:val="20"/>
        </w:rPr>
        <w:t>s</w:t>
      </w:r>
      <w:r w:rsidRPr="004B04FE">
        <w:rPr>
          <w:rFonts w:ascii="Barlow" w:hAnsi="Barlow"/>
          <w:sz w:val="20"/>
          <w:szCs w:val="20"/>
        </w:rPr>
        <w:t xml:space="preserve"> furnished under this </w:t>
      </w:r>
      <w:r w:rsidR="00890D96" w:rsidRPr="004B04FE">
        <w:rPr>
          <w:rFonts w:ascii="Barlow" w:hAnsi="Barlow"/>
          <w:sz w:val="20"/>
          <w:szCs w:val="20"/>
        </w:rPr>
        <w:t>Agreement</w:t>
      </w:r>
      <w:r w:rsidRPr="004B04FE">
        <w:rPr>
          <w:rFonts w:ascii="Barlow" w:hAnsi="Barlow"/>
          <w:sz w:val="20"/>
          <w:szCs w:val="20"/>
        </w:rPr>
        <w:t xml:space="preserve"> </w:t>
      </w:r>
      <w:r w:rsidR="006F54E5" w:rsidRPr="004B04FE">
        <w:rPr>
          <w:rFonts w:ascii="Barlow" w:hAnsi="Barlow"/>
          <w:sz w:val="20"/>
          <w:szCs w:val="20"/>
        </w:rPr>
        <w:t>will</w:t>
      </w:r>
      <w:r w:rsidRPr="004B04FE">
        <w:rPr>
          <w:rFonts w:ascii="Barlow" w:hAnsi="Barlow"/>
          <w:sz w:val="20"/>
          <w:szCs w:val="20"/>
        </w:rPr>
        <w:t xml:space="preserve"> pass to </w:t>
      </w:r>
      <w:r w:rsidR="00C7621A">
        <w:rPr>
          <w:rFonts w:ascii="Barlow" w:hAnsi="Barlow"/>
          <w:sz w:val="20"/>
          <w:szCs w:val="20"/>
        </w:rPr>
        <w:t>Honeybee Robotics</w:t>
      </w:r>
      <w:r w:rsidRPr="004B04FE">
        <w:rPr>
          <w:rFonts w:ascii="Barlow" w:hAnsi="Barlow"/>
          <w:sz w:val="20"/>
          <w:szCs w:val="20"/>
        </w:rPr>
        <w:t xml:space="preserve"> upon final acceptance </w:t>
      </w:r>
      <w:r w:rsidRPr="004B04FE">
        <w:rPr>
          <w:rFonts w:ascii="Barlow" w:hAnsi="Barlow"/>
          <w:sz w:val="20"/>
          <w:szCs w:val="20"/>
        </w:rPr>
        <w:lastRenderedPageBreak/>
        <w:t xml:space="preserve">by </w:t>
      </w:r>
      <w:r w:rsidR="00C7621A">
        <w:rPr>
          <w:rFonts w:ascii="Barlow" w:hAnsi="Barlow"/>
          <w:sz w:val="20"/>
          <w:szCs w:val="20"/>
        </w:rPr>
        <w:t>Honeybee Robotics</w:t>
      </w:r>
      <w:r w:rsidRPr="004B04FE">
        <w:rPr>
          <w:rFonts w:ascii="Barlow" w:hAnsi="Barlow"/>
          <w:sz w:val="20"/>
          <w:szCs w:val="20"/>
        </w:rPr>
        <w:t xml:space="preserve">, regardless of when or where </w:t>
      </w:r>
      <w:r w:rsidR="00C7621A">
        <w:rPr>
          <w:rFonts w:ascii="Barlow" w:hAnsi="Barlow"/>
          <w:sz w:val="20"/>
          <w:szCs w:val="20"/>
        </w:rPr>
        <w:t>Honeybee Robotics</w:t>
      </w:r>
      <w:r w:rsidRPr="004B04FE">
        <w:rPr>
          <w:rFonts w:ascii="Barlow" w:hAnsi="Barlow"/>
          <w:sz w:val="20"/>
          <w:szCs w:val="20"/>
        </w:rPr>
        <w:t xml:space="preserve"> takes physical possession, unless </w:t>
      </w:r>
      <w:r w:rsidR="00E367A6" w:rsidRPr="004B04FE">
        <w:rPr>
          <w:rFonts w:ascii="Barlow" w:hAnsi="Barlow"/>
          <w:sz w:val="20"/>
          <w:szCs w:val="20"/>
        </w:rPr>
        <w:t xml:space="preserve">this </w:t>
      </w:r>
      <w:r w:rsidR="00890D96" w:rsidRPr="004B04FE">
        <w:rPr>
          <w:rFonts w:ascii="Barlow" w:hAnsi="Barlow"/>
          <w:sz w:val="20"/>
          <w:szCs w:val="20"/>
        </w:rPr>
        <w:t>Agreement</w:t>
      </w:r>
      <w:r w:rsidRPr="004B04FE">
        <w:rPr>
          <w:rFonts w:ascii="Barlow" w:hAnsi="Barlow"/>
          <w:sz w:val="20"/>
          <w:szCs w:val="20"/>
        </w:rPr>
        <w:t xml:space="preserve"> specifically provides for earlier passage of title.</w:t>
      </w:r>
    </w:p>
    <w:p w14:paraId="58E65413" w14:textId="2B39639B" w:rsidR="00E367A6" w:rsidRPr="004B04FE" w:rsidRDefault="00CA7F11" w:rsidP="004B04FE">
      <w:pPr>
        <w:pStyle w:val="ListParagraph"/>
        <w:numPr>
          <w:ilvl w:val="1"/>
          <w:numId w:val="4"/>
        </w:numPr>
        <w:tabs>
          <w:tab w:val="left" w:pos="540"/>
          <w:tab w:val="left" w:pos="9244"/>
          <w:tab w:val="left" w:pos="9270"/>
        </w:tabs>
        <w:spacing w:before="149"/>
        <w:ind w:right="216"/>
        <w:jc w:val="both"/>
        <w:rPr>
          <w:rFonts w:ascii="Barlow" w:hAnsi="Barlow"/>
          <w:sz w:val="20"/>
          <w:szCs w:val="20"/>
        </w:rPr>
      </w:pPr>
      <w:r w:rsidRPr="004B04FE">
        <w:rPr>
          <w:rFonts w:ascii="Barlow" w:hAnsi="Barlow"/>
          <w:sz w:val="20"/>
          <w:szCs w:val="20"/>
        </w:rPr>
        <w:t xml:space="preserve">The risk of loss or damage to </w:t>
      </w:r>
      <w:r w:rsidR="005A7D4E" w:rsidRPr="004B04FE">
        <w:rPr>
          <w:rFonts w:ascii="Barlow" w:hAnsi="Barlow"/>
          <w:sz w:val="20"/>
          <w:szCs w:val="20"/>
        </w:rPr>
        <w:t>Products</w:t>
      </w:r>
      <w:r w:rsidRPr="004B04FE">
        <w:rPr>
          <w:rFonts w:ascii="Barlow" w:hAnsi="Barlow"/>
          <w:sz w:val="20"/>
          <w:szCs w:val="20"/>
        </w:rPr>
        <w:t xml:space="preserve"> that </w:t>
      </w:r>
      <w:r w:rsidR="00C7621A">
        <w:rPr>
          <w:rFonts w:ascii="Barlow" w:hAnsi="Barlow"/>
          <w:sz w:val="20"/>
          <w:szCs w:val="20"/>
        </w:rPr>
        <w:t>Honeybee Robotics</w:t>
      </w:r>
      <w:r w:rsidRPr="004B04FE">
        <w:rPr>
          <w:rFonts w:ascii="Barlow" w:hAnsi="Barlow"/>
          <w:sz w:val="20"/>
          <w:szCs w:val="20"/>
        </w:rPr>
        <w:t xml:space="preserve"> has a right to reject remains with </w:t>
      </w:r>
      <w:r w:rsidR="00542AD6" w:rsidRPr="004B04FE">
        <w:rPr>
          <w:rFonts w:ascii="Barlow" w:hAnsi="Barlow"/>
          <w:sz w:val="20"/>
          <w:szCs w:val="20"/>
        </w:rPr>
        <w:t>Supplier</w:t>
      </w:r>
      <w:r w:rsidRPr="004B04FE">
        <w:rPr>
          <w:rFonts w:ascii="Barlow" w:hAnsi="Barlow"/>
          <w:sz w:val="20"/>
          <w:szCs w:val="20"/>
        </w:rPr>
        <w:t xml:space="preserve"> until final acceptance or until all non-conformances are cured.</w:t>
      </w:r>
    </w:p>
    <w:p w14:paraId="47E7A43B" w14:textId="4B8BD534" w:rsidR="00685F38" w:rsidRPr="004B04FE" w:rsidRDefault="00685F38" w:rsidP="004B04FE">
      <w:pPr>
        <w:pStyle w:val="ListParagraph"/>
        <w:numPr>
          <w:ilvl w:val="0"/>
          <w:numId w:val="4"/>
        </w:numPr>
        <w:tabs>
          <w:tab w:val="left" w:pos="360"/>
        </w:tabs>
        <w:spacing w:before="147"/>
        <w:ind w:left="0" w:right="215" w:firstLine="0"/>
        <w:jc w:val="both"/>
        <w:rPr>
          <w:rFonts w:ascii="Barlow" w:hAnsi="Barlow"/>
          <w:b/>
          <w:sz w:val="20"/>
          <w:szCs w:val="20"/>
        </w:rPr>
      </w:pPr>
      <w:bookmarkStart w:id="13" w:name="_bookmark8"/>
      <w:bookmarkEnd w:id="13"/>
      <w:r w:rsidRPr="004B04FE">
        <w:rPr>
          <w:rFonts w:ascii="Barlow" w:hAnsi="Barlow"/>
          <w:b/>
          <w:sz w:val="20"/>
          <w:szCs w:val="20"/>
        </w:rPr>
        <w:t>Packing and Shipping</w:t>
      </w:r>
    </w:p>
    <w:p w14:paraId="1C9445CD" w14:textId="2B31795F" w:rsidR="00685F38" w:rsidRPr="004B04FE" w:rsidRDefault="00DB55BA" w:rsidP="004B04FE">
      <w:pPr>
        <w:pStyle w:val="ListParagraph"/>
        <w:numPr>
          <w:ilvl w:val="1"/>
          <w:numId w:val="4"/>
        </w:numPr>
        <w:tabs>
          <w:tab w:val="left" w:pos="540"/>
          <w:tab w:val="left" w:pos="9244"/>
          <w:tab w:val="left" w:pos="9270"/>
        </w:tabs>
        <w:spacing w:before="149"/>
        <w:ind w:right="216"/>
        <w:jc w:val="both"/>
        <w:rPr>
          <w:rFonts w:ascii="Barlow" w:hAnsi="Barlow"/>
          <w:sz w:val="20"/>
          <w:szCs w:val="20"/>
        </w:rPr>
      </w:pPr>
      <w:r w:rsidRPr="004B04FE">
        <w:rPr>
          <w:rFonts w:ascii="Barlow" w:hAnsi="Barlow"/>
          <w:sz w:val="20"/>
          <w:szCs w:val="20"/>
        </w:rPr>
        <w:t>Supplier will ensure proper packaging of Products.</w:t>
      </w:r>
      <w:r w:rsidR="00036EA1">
        <w:rPr>
          <w:rFonts w:ascii="Barlow" w:hAnsi="Barlow"/>
          <w:sz w:val="20"/>
          <w:szCs w:val="20"/>
        </w:rPr>
        <w:t xml:space="preserve"> </w:t>
      </w:r>
      <w:r w:rsidR="00F87044">
        <w:rPr>
          <w:rFonts w:ascii="Barlow" w:hAnsi="Barlow"/>
          <w:sz w:val="20"/>
          <w:szCs w:val="20"/>
        </w:rPr>
        <w:t>Supplier</w:t>
      </w:r>
      <w:r w:rsidR="0020657D" w:rsidRPr="004B04FE">
        <w:rPr>
          <w:rFonts w:ascii="Barlow" w:hAnsi="Barlow"/>
          <w:sz w:val="20"/>
          <w:szCs w:val="20"/>
        </w:rPr>
        <w:t xml:space="preserve"> shall pack and mark all </w:t>
      </w:r>
      <w:r w:rsidR="00667DB6" w:rsidRPr="004B04FE">
        <w:rPr>
          <w:rFonts w:ascii="Barlow" w:hAnsi="Barlow"/>
          <w:sz w:val="20"/>
          <w:szCs w:val="20"/>
        </w:rPr>
        <w:t>Product</w:t>
      </w:r>
      <w:r w:rsidR="00BF7AD2" w:rsidRPr="004B04FE">
        <w:rPr>
          <w:rFonts w:ascii="Barlow" w:hAnsi="Barlow"/>
          <w:sz w:val="20"/>
          <w:szCs w:val="20"/>
        </w:rPr>
        <w:t>s</w:t>
      </w:r>
      <w:r w:rsidR="00685F38" w:rsidRPr="004B04FE">
        <w:rPr>
          <w:rFonts w:ascii="Barlow" w:hAnsi="Barlow"/>
          <w:sz w:val="20"/>
          <w:szCs w:val="20"/>
        </w:rPr>
        <w:t xml:space="preserve"> in accordance </w:t>
      </w:r>
      <w:r w:rsidR="00C342FA" w:rsidRPr="004B04FE">
        <w:rPr>
          <w:rFonts w:ascii="Barlow" w:hAnsi="Barlow"/>
          <w:sz w:val="20"/>
          <w:szCs w:val="20"/>
        </w:rPr>
        <w:t xml:space="preserve">with </w:t>
      </w:r>
      <w:r w:rsidR="0020657D" w:rsidRPr="004B04FE">
        <w:rPr>
          <w:rFonts w:ascii="Barlow" w:hAnsi="Barlow"/>
          <w:sz w:val="20"/>
          <w:szCs w:val="20"/>
        </w:rPr>
        <w:t>good commercial practice in a manner that will prevent damage to or deterioration</w:t>
      </w:r>
      <w:r w:rsidR="00AE2A78">
        <w:rPr>
          <w:rFonts w:ascii="Barlow" w:hAnsi="Barlow"/>
          <w:sz w:val="20"/>
          <w:szCs w:val="20"/>
        </w:rPr>
        <w:t xml:space="preserve"> of</w:t>
      </w:r>
      <w:r w:rsidRPr="004B04FE">
        <w:rPr>
          <w:rFonts w:ascii="Barlow" w:hAnsi="Barlow"/>
          <w:sz w:val="20"/>
          <w:szCs w:val="20"/>
        </w:rPr>
        <w:t xml:space="preserve"> </w:t>
      </w:r>
      <w:r w:rsidR="00A212E5">
        <w:rPr>
          <w:rFonts w:ascii="Barlow" w:hAnsi="Barlow"/>
          <w:sz w:val="20"/>
          <w:szCs w:val="20"/>
        </w:rPr>
        <w:t xml:space="preserve">Products </w:t>
      </w:r>
      <w:r w:rsidRPr="004B04FE">
        <w:rPr>
          <w:rFonts w:ascii="Barlow" w:hAnsi="Barlow"/>
          <w:sz w:val="20"/>
          <w:szCs w:val="20"/>
        </w:rPr>
        <w:t>in storage and during transit.</w:t>
      </w:r>
      <w:r w:rsidR="00C342FA" w:rsidRPr="004B04FE">
        <w:rPr>
          <w:rFonts w:ascii="Barlow" w:hAnsi="Barlow"/>
          <w:sz w:val="20"/>
          <w:szCs w:val="20"/>
        </w:rPr>
        <w:t xml:space="preserve"> </w:t>
      </w:r>
      <w:r w:rsidR="0020657D" w:rsidRPr="004B04FE">
        <w:rPr>
          <w:rFonts w:ascii="Barlow" w:hAnsi="Barlow"/>
          <w:sz w:val="20"/>
          <w:szCs w:val="20"/>
        </w:rPr>
        <w:t>Further</w:t>
      </w:r>
      <w:r w:rsidR="00347296">
        <w:rPr>
          <w:rFonts w:ascii="Barlow" w:hAnsi="Barlow"/>
          <w:sz w:val="20"/>
          <w:szCs w:val="20"/>
        </w:rPr>
        <w:t xml:space="preserve">, </w:t>
      </w:r>
      <w:r w:rsidR="0020657D" w:rsidRPr="004B04FE">
        <w:rPr>
          <w:rFonts w:ascii="Barlow" w:hAnsi="Barlow"/>
          <w:sz w:val="20"/>
          <w:szCs w:val="20"/>
        </w:rPr>
        <w:t>if specified</w:t>
      </w:r>
      <w:r w:rsidRPr="004B04FE">
        <w:rPr>
          <w:rFonts w:ascii="Barlow" w:hAnsi="Barlow"/>
          <w:sz w:val="20"/>
          <w:szCs w:val="20"/>
        </w:rPr>
        <w:t xml:space="preserve">, </w:t>
      </w:r>
      <w:r w:rsidR="00685F38" w:rsidRPr="004B04FE">
        <w:rPr>
          <w:rFonts w:ascii="Barlow" w:hAnsi="Barlow"/>
          <w:sz w:val="20"/>
          <w:szCs w:val="20"/>
        </w:rPr>
        <w:t xml:space="preserve">Supplier will </w:t>
      </w:r>
      <w:r w:rsidR="0020657D" w:rsidRPr="004B04FE">
        <w:rPr>
          <w:rFonts w:ascii="Barlow" w:hAnsi="Barlow"/>
          <w:sz w:val="20"/>
          <w:szCs w:val="20"/>
        </w:rPr>
        <w:t xml:space="preserve">comply with packaging requirements </w:t>
      </w:r>
      <w:r w:rsidRPr="004B04FE">
        <w:rPr>
          <w:rFonts w:ascii="Barlow" w:hAnsi="Barlow"/>
          <w:sz w:val="20"/>
          <w:szCs w:val="20"/>
        </w:rPr>
        <w:t>s</w:t>
      </w:r>
      <w:r w:rsidR="00C06833" w:rsidRPr="004B04FE">
        <w:rPr>
          <w:rFonts w:ascii="Barlow" w:hAnsi="Barlow"/>
          <w:sz w:val="20"/>
          <w:szCs w:val="20"/>
        </w:rPr>
        <w:t xml:space="preserve">pecified </w:t>
      </w:r>
      <w:r w:rsidR="0020657D" w:rsidRPr="004B04FE">
        <w:rPr>
          <w:rFonts w:ascii="Barlow" w:hAnsi="Barlow"/>
          <w:sz w:val="20"/>
          <w:szCs w:val="20"/>
        </w:rPr>
        <w:t xml:space="preserve">in the </w:t>
      </w:r>
      <w:r w:rsidRPr="004B04FE">
        <w:rPr>
          <w:rFonts w:ascii="Barlow" w:hAnsi="Barlow"/>
          <w:sz w:val="20"/>
          <w:szCs w:val="20"/>
        </w:rPr>
        <w:t xml:space="preserve">Purchase </w:t>
      </w:r>
      <w:r w:rsidR="0020657D" w:rsidRPr="004B04FE">
        <w:rPr>
          <w:rFonts w:ascii="Barlow" w:hAnsi="Barlow"/>
          <w:sz w:val="20"/>
          <w:szCs w:val="20"/>
        </w:rPr>
        <w:t xml:space="preserve">Order </w:t>
      </w:r>
      <w:r w:rsidRPr="004B04FE">
        <w:rPr>
          <w:rFonts w:ascii="Barlow" w:hAnsi="Barlow"/>
          <w:sz w:val="20"/>
          <w:szCs w:val="20"/>
        </w:rPr>
        <w:t>and</w:t>
      </w:r>
      <w:r w:rsidR="0020657D" w:rsidRPr="004B04FE">
        <w:rPr>
          <w:rFonts w:ascii="Barlow" w:hAnsi="Barlow"/>
          <w:sz w:val="20"/>
          <w:szCs w:val="20"/>
        </w:rPr>
        <w:t xml:space="preserve"> Quality Requirements (</w:t>
      </w:r>
      <w:r w:rsidR="00742638" w:rsidRPr="004B04FE">
        <w:rPr>
          <w:rFonts w:ascii="Barlow" w:hAnsi="Barlow"/>
          <w:sz w:val="20"/>
          <w:szCs w:val="20"/>
        </w:rPr>
        <w:t>e.g., n</w:t>
      </w:r>
      <w:r w:rsidR="0020657D" w:rsidRPr="004B04FE">
        <w:rPr>
          <w:rFonts w:ascii="Barlow" w:hAnsi="Barlow"/>
          <w:sz w:val="20"/>
          <w:szCs w:val="20"/>
        </w:rPr>
        <w:t>o Pink Poly).</w:t>
      </w:r>
      <w:r w:rsidR="00036EA1">
        <w:rPr>
          <w:rFonts w:ascii="Barlow" w:hAnsi="Barlow"/>
          <w:sz w:val="20"/>
          <w:szCs w:val="20"/>
        </w:rPr>
        <w:t xml:space="preserve"> </w:t>
      </w:r>
      <w:r w:rsidRPr="004B04FE">
        <w:rPr>
          <w:rFonts w:ascii="Barlow" w:hAnsi="Barlow"/>
          <w:sz w:val="20"/>
          <w:szCs w:val="20"/>
        </w:rPr>
        <w:t xml:space="preserve">Unless specified in the Purchase Order, Supplier will not </w:t>
      </w:r>
      <w:r w:rsidR="00685F38" w:rsidRPr="004B04FE">
        <w:rPr>
          <w:rFonts w:ascii="Barlow" w:hAnsi="Barlow"/>
          <w:sz w:val="20"/>
          <w:szCs w:val="20"/>
        </w:rPr>
        <w:t xml:space="preserve">charge </w:t>
      </w:r>
      <w:r w:rsidR="0020657D" w:rsidRPr="004B04FE">
        <w:rPr>
          <w:rFonts w:ascii="Barlow" w:hAnsi="Barlow"/>
          <w:sz w:val="20"/>
          <w:szCs w:val="20"/>
        </w:rPr>
        <w:t>Honeybee Robotics</w:t>
      </w:r>
      <w:r w:rsidR="00685F38" w:rsidRPr="004B04FE">
        <w:rPr>
          <w:rFonts w:ascii="Barlow" w:hAnsi="Barlow"/>
          <w:sz w:val="20"/>
          <w:szCs w:val="20"/>
        </w:rPr>
        <w:t xml:space="preserve"> for packing, crating, freight, local cartage, or any other related packaging and shipment services. Supplier will comply with </w:t>
      </w:r>
      <w:r w:rsidR="0020657D" w:rsidRPr="004B04FE">
        <w:rPr>
          <w:rFonts w:ascii="Barlow" w:hAnsi="Barlow"/>
          <w:sz w:val="20"/>
          <w:szCs w:val="20"/>
        </w:rPr>
        <w:t>Honeybee Robotic</w:t>
      </w:r>
      <w:r w:rsidR="00A212E5">
        <w:rPr>
          <w:rFonts w:ascii="Barlow" w:hAnsi="Barlow"/>
          <w:sz w:val="20"/>
          <w:szCs w:val="20"/>
        </w:rPr>
        <w:t>s</w:t>
      </w:r>
      <w:r w:rsidR="00665EFB">
        <w:rPr>
          <w:rFonts w:ascii="Barlow" w:hAnsi="Barlow"/>
          <w:sz w:val="20"/>
          <w:szCs w:val="20"/>
        </w:rPr>
        <w:t>’</w:t>
      </w:r>
      <w:r w:rsidR="00685F38" w:rsidRPr="004B04FE">
        <w:rPr>
          <w:rFonts w:ascii="Barlow" w:hAnsi="Barlow"/>
          <w:sz w:val="20"/>
          <w:szCs w:val="20"/>
        </w:rPr>
        <w:t xml:space="preserve"> written shipping instructions provided in connection with this </w:t>
      </w:r>
      <w:r w:rsidR="00890D96" w:rsidRPr="004B04FE">
        <w:rPr>
          <w:rFonts w:ascii="Barlow" w:hAnsi="Barlow"/>
          <w:sz w:val="20"/>
          <w:szCs w:val="20"/>
        </w:rPr>
        <w:t>Agreement</w:t>
      </w:r>
      <w:r w:rsidR="00685F38" w:rsidRPr="004B04FE">
        <w:rPr>
          <w:rFonts w:ascii="Barlow" w:hAnsi="Barlow"/>
          <w:sz w:val="20"/>
          <w:szCs w:val="20"/>
        </w:rPr>
        <w:t xml:space="preserve">. </w:t>
      </w:r>
      <w:r w:rsidR="00F87044">
        <w:rPr>
          <w:rFonts w:ascii="Barlow" w:hAnsi="Barlow"/>
          <w:sz w:val="20"/>
          <w:szCs w:val="20"/>
        </w:rPr>
        <w:t>Supplier</w:t>
      </w:r>
      <w:r w:rsidRPr="004B04FE">
        <w:rPr>
          <w:rFonts w:ascii="Barlow" w:hAnsi="Barlow"/>
          <w:sz w:val="20"/>
          <w:szCs w:val="20"/>
        </w:rPr>
        <w:t xml:space="preserve"> shall be responsible for damage </w:t>
      </w:r>
      <w:proofErr w:type="gramStart"/>
      <w:r w:rsidRPr="004B04FE">
        <w:rPr>
          <w:rFonts w:ascii="Barlow" w:hAnsi="Barlow"/>
          <w:sz w:val="20"/>
          <w:szCs w:val="20"/>
        </w:rPr>
        <w:t>as a result of</w:t>
      </w:r>
      <w:proofErr w:type="gramEnd"/>
      <w:r w:rsidRPr="004B04FE">
        <w:rPr>
          <w:rFonts w:ascii="Barlow" w:hAnsi="Barlow"/>
          <w:sz w:val="20"/>
          <w:szCs w:val="20"/>
        </w:rPr>
        <w:t xml:space="preserve"> improper packaging, packing, or marking.</w:t>
      </w:r>
    </w:p>
    <w:p w14:paraId="7F467F31" w14:textId="2EE05617" w:rsidR="00685F38" w:rsidRPr="004B04FE" w:rsidRDefault="00C06010" w:rsidP="004B04FE">
      <w:pPr>
        <w:pStyle w:val="ListParagraph"/>
        <w:numPr>
          <w:ilvl w:val="1"/>
          <w:numId w:val="4"/>
        </w:numPr>
        <w:tabs>
          <w:tab w:val="left" w:pos="540"/>
          <w:tab w:val="left" w:pos="9244"/>
          <w:tab w:val="left" w:pos="9270"/>
        </w:tabs>
        <w:spacing w:before="149"/>
        <w:ind w:right="216"/>
        <w:jc w:val="both"/>
        <w:rPr>
          <w:rFonts w:ascii="Barlow" w:hAnsi="Barlow"/>
          <w:sz w:val="20"/>
          <w:szCs w:val="20"/>
        </w:rPr>
      </w:pPr>
      <w:r w:rsidRPr="004B04FE">
        <w:rPr>
          <w:rFonts w:ascii="Barlow" w:hAnsi="Barlow"/>
          <w:sz w:val="20"/>
          <w:szCs w:val="20"/>
        </w:rPr>
        <w:t>Supplier will enclose a</w:t>
      </w:r>
      <w:r w:rsidR="00685F38" w:rsidRPr="004B04FE">
        <w:rPr>
          <w:rFonts w:ascii="Barlow" w:hAnsi="Barlow"/>
          <w:sz w:val="20"/>
          <w:szCs w:val="20"/>
        </w:rPr>
        <w:t xml:space="preserve"> complete packing list with all shipments. Supplier </w:t>
      </w:r>
      <w:r w:rsidRPr="004B04FE">
        <w:rPr>
          <w:rFonts w:ascii="Barlow" w:hAnsi="Barlow"/>
          <w:sz w:val="20"/>
          <w:szCs w:val="20"/>
        </w:rPr>
        <w:t>will</w:t>
      </w:r>
      <w:r w:rsidR="00685F38" w:rsidRPr="004B04FE">
        <w:rPr>
          <w:rFonts w:ascii="Barlow" w:hAnsi="Barlow"/>
          <w:sz w:val="20"/>
          <w:szCs w:val="20"/>
        </w:rPr>
        <w:t xml:space="preserve"> mark containers or packages with necessary lifting, loading, and shipping information, including </w:t>
      </w:r>
      <w:r w:rsidR="00E569F5" w:rsidRPr="004B04FE">
        <w:rPr>
          <w:rFonts w:ascii="Barlow" w:hAnsi="Barlow"/>
          <w:sz w:val="20"/>
          <w:szCs w:val="20"/>
        </w:rPr>
        <w:t>the</w:t>
      </w:r>
      <w:r w:rsidR="00685F38" w:rsidRPr="004B04FE">
        <w:rPr>
          <w:rFonts w:ascii="Barlow" w:hAnsi="Barlow"/>
          <w:sz w:val="20"/>
          <w:szCs w:val="20"/>
        </w:rPr>
        <w:t xml:space="preserve"> Purchase Order number, item number, dates of shipment, and the names and addresses of consignor and consignee. Bills of lading must include th</w:t>
      </w:r>
      <w:r w:rsidR="00E569F5" w:rsidRPr="004B04FE">
        <w:rPr>
          <w:rFonts w:ascii="Barlow" w:hAnsi="Barlow"/>
          <w:sz w:val="20"/>
          <w:szCs w:val="20"/>
        </w:rPr>
        <w:t>e</w:t>
      </w:r>
      <w:r w:rsidR="00685F38" w:rsidRPr="004B04FE">
        <w:rPr>
          <w:rFonts w:ascii="Barlow" w:hAnsi="Barlow"/>
          <w:sz w:val="20"/>
          <w:szCs w:val="20"/>
        </w:rPr>
        <w:t xml:space="preserve"> Purchase Order number.</w:t>
      </w:r>
    </w:p>
    <w:p w14:paraId="4E8A8412" w14:textId="240A0D14" w:rsidR="00685F38" w:rsidRPr="004B04FE" w:rsidRDefault="00C7621A" w:rsidP="004B04FE">
      <w:pPr>
        <w:pStyle w:val="ListParagraph"/>
        <w:numPr>
          <w:ilvl w:val="1"/>
          <w:numId w:val="4"/>
        </w:numPr>
        <w:tabs>
          <w:tab w:val="left" w:pos="540"/>
          <w:tab w:val="left" w:pos="9244"/>
          <w:tab w:val="left" w:pos="9270"/>
        </w:tabs>
        <w:spacing w:before="149"/>
        <w:ind w:right="216"/>
        <w:jc w:val="both"/>
        <w:rPr>
          <w:rFonts w:ascii="Barlow" w:hAnsi="Barlow"/>
          <w:sz w:val="20"/>
          <w:szCs w:val="20"/>
        </w:rPr>
      </w:pPr>
      <w:r>
        <w:rPr>
          <w:rFonts w:ascii="Barlow" w:hAnsi="Barlow"/>
          <w:sz w:val="20"/>
          <w:szCs w:val="20"/>
        </w:rPr>
        <w:t>Honeybee Robotics</w:t>
      </w:r>
      <w:r w:rsidR="00F51662" w:rsidRPr="004B04FE">
        <w:rPr>
          <w:rFonts w:ascii="Barlow" w:hAnsi="Barlow"/>
          <w:sz w:val="20"/>
          <w:szCs w:val="20"/>
        </w:rPr>
        <w:t xml:space="preserve"> reserves the right to reject any partial shipments that are not authorized in writing by a </w:t>
      </w:r>
      <w:r>
        <w:rPr>
          <w:rFonts w:ascii="Barlow" w:hAnsi="Barlow"/>
          <w:sz w:val="20"/>
          <w:szCs w:val="20"/>
        </w:rPr>
        <w:t>Honeybee Robotic</w:t>
      </w:r>
      <w:r w:rsidR="00D207A4">
        <w:rPr>
          <w:rFonts w:ascii="Barlow" w:hAnsi="Barlow"/>
          <w:sz w:val="20"/>
          <w:szCs w:val="20"/>
        </w:rPr>
        <w:t>s</w:t>
      </w:r>
      <w:r>
        <w:rPr>
          <w:rFonts w:ascii="Barlow" w:hAnsi="Barlow"/>
          <w:sz w:val="20"/>
          <w:szCs w:val="20"/>
        </w:rPr>
        <w:t>’</w:t>
      </w:r>
      <w:r w:rsidR="00F51662" w:rsidRPr="004B04FE">
        <w:rPr>
          <w:rFonts w:ascii="Barlow" w:hAnsi="Barlow"/>
          <w:sz w:val="20"/>
          <w:szCs w:val="20"/>
        </w:rPr>
        <w:t xml:space="preserve"> Procurement Representative</w:t>
      </w:r>
      <w:r w:rsidR="00685F38" w:rsidRPr="004B04FE">
        <w:rPr>
          <w:rFonts w:ascii="Barlow" w:hAnsi="Barlow"/>
          <w:sz w:val="20"/>
          <w:szCs w:val="20"/>
        </w:rPr>
        <w:t xml:space="preserve">. Unless otherwise Specified, all shipments </w:t>
      </w:r>
      <w:r w:rsidR="008826DF" w:rsidRPr="004B04FE">
        <w:rPr>
          <w:rFonts w:ascii="Barlow" w:hAnsi="Barlow"/>
          <w:sz w:val="20"/>
          <w:szCs w:val="20"/>
        </w:rPr>
        <w:t>will</w:t>
      </w:r>
      <w:r w:rsidR="00685F38" w:rsidRPr="004B04FE">
        <w:rPr>
          <w:rFonts w:ascii="Barlow" w:hAnsi="Barlow"/>
          <w:sz w:val="20"/>
          <w:szCs w:val="20"/>
        </w:rPr>
        <w:t xml:space="preserve"> be </w:t>
      </w:r>
      <w:r w:rsidR="00853D18" w:rsidRPr="004B04FE">
        <w:rPr>
          <w:rFonts w:ascii="Barlow" w:hAnsi="Barlow"/>
          <w:sz w:val="20"/>
          <w:szCs w:val="20"/>
        </w:rPr>
        <w:t xml:space="preserve">Free </w:t>
      </w:r>
      <w:proofErr w:type="gramStart"/>
      <w:r w:rsidR="00853D18" w:rsidRPr="004B04FE">
        <w:rPr>
          <w:rFonts w:ascii="Barlow" w:hAnsi="Barlow"/>
          <w:sz w:val="20"/>
          <w:szCs w:val="20"/>
        </w:rPr>
        <w:t>on Board</w:t>
      </w:r>
      <w:proofErr w:type="gramEnd"/>
      <w:r w:rsidR="00DB55BA" w:rsidRPr="004B04FE">
        <w:rPr>
          <w:rFonts w:ascii="Barlow" w:hAnsi="Barlow"/>
          <w:sz w:val="20"/>
          <w:szCs w:val="20"/>
        </w:rPr>
        <w:t xml:space="preserve"> Origin.</w:t>
      </w:r>
      <w:r w:rsidR="00036EA1">
        <w:rPr>
          <w:rFonts w:ascii="Barlow" w:hAnsi="Barlow"/>
          <w:sz w:val="20"/>
          <w:szCs w:val="20"/>
        </w:rPr>
        <w:t xml:space="preserve"> </w:t>
      </w:r>
      <w:r w:rsidR="0020657D" w:rsidRPr="004B04FE">
        <w:rPr>
          <w:rFonts w:ascii="Barlow" w:hAnsi="Barlow"/>
          <w:sz w:val="20"/>
          <w:szCs w:val="20"/>
        </w:rPr>
        <w:t xml:space="preserve">In the event </w:t>
      </w:r>
      <w:r w:rsidR="00DB55BA" w:rsidRPr="004B04FE">
        <w:rPr>
          <w:rFonts w:ascii="Barlow" w:hAnsi="Barlow"/>
          <w:sz w:val="20"/>
          <w:szCs w:val="20"/>
        </w:rPr>
        <w:t>Supplier ships</w:t>
      </w:r>
      <w:r w:rsidR="0020657D" w:rsidRPr="004B04FE">
        <w:rPr>
          <w:rFonts w:ascii="Barlow" w:hAnsi="Barlow"/>
          <w:sz w:val="20"/>
          <w:szCs w:val="20"/>
        </w:rPr>
        <w:t xml:space="preserve"> to the incorrect location, </w:t>
      </w:r>
      <w:r w:rsidR="00F87044">
        <w:rPr>
          <w:rFonts w:ascii="Barlow" w:hAnsi="Barlow"/>
          <w:sz w:val="20"/>
          <w:szCs w:val="20"/>
        </w:rPr>
        <w:t>Supplier</w:t>
      </w:r>
      <w:r w:rsidR="0020657D" w:rsidRPr="004B04FE">
        <w:rPr>
          <w:rFonts w:ascii="Barlow" w:hAnsi="Barlow"/>
          <w:sz w:val="20"/>
          <w:szCs w:val="20"/>
        </w:rPr>
        <w:t xml:space="preserve"> shall pay for transfer of the shipment</w:t>
      </w:r>
      <w:r w:rsidR="00DB55BA" w:rsidRPr="004B04FE">
        <w:rPr>
          <w:rFonts w:ascii="Barlow" w:hAnsi="Barlow"/>
          <w:sz w:val="20"/>
          <w:szCs w:val="20"/>
        </w:rPr>
        <w:t xml:space="preserve"> to the location designated on the Purchase Order</w:t>
      </w:r>
      <w:r w:rsidR="0020657D" w:rsidRPr="004B04FE">
        <w:rPr>
          <w:rFonts w:ascii="Barlow" w:hAnsi="Barlow"/>
          <w:sz w:val="20"/>
          <w:szCs w:val="20"/>
        </w:rPr>
        <w:t>.</w:t>
      </w:r>
    </w:p>
    <w:p w14:paraId="53CEB7EE" w14:textId="4078F4AE" w:rsidR="00D654AC" w:rsidRPr="007545F7" w:rsidRDefault="005763B4" w:rsidP="007545F7">
      <w:pPr>
        <w:pStyle w:val="ListParagraph"/>
        <w:numPr>
          <w:ilvl w:val="0"/>
          <w:numId w:val="4"/>
        </w:numPr>
        <w:tabs>
          <w:tab w:val="left" w:pos="360"/>
          <w:tab w:val="left" w:pos="9244"/>
        </w:tabs>
        <w:spacing w:before="147"/>
        <w:ind w:left="0" w:right="215" w:firstLine="0"/>
        <w:jc w:val="both"/>
        <w:rPr>
          <w:rFonts w:ascii="Barlow" w:hAnsi="Barlow"/>
          <w:b/>
          <w:sz w:val="20"/>
          <w:szCs w:val="20"/>
        </w:rPr>
      </w:pPr>
      <w:bookmarkStart w:id="14" w:name="_Ref177389600"/>
      <w:r w:rsidRPr="004B04FE">
        <w:rPr>
          <w:rFonts w:ascii="Barlow" w:hAnsi="Barlow"/>
          <w:b/>
          <w:sz w:val="20"/>
          <w:szCs w:val="20"/>
        </w:rPr>
        <w:t xml:space="preserve">Inspection, </w:t>
      </w:r>
      <w:r w:rsidR="00D82D71" w:rsidRPr="007545F7">
        <w:rPr>
          <w:rFonts w:ascii="Barlow" w:hAnsi="Barlow"/>
          <w:b/>
          <w:sz w:val="20"/>
          <w:szCs w:val="20"/>
        </w:rPr>
        <w:t>Acceptance</w:t>
      </w:r>
      <w:r w:rsidR="00165684" w:rsidRPr="004B04FE">
        <w:rPr>
          <w:rFonts w:ascii="Barlow" w:hAnsi="Barlow"/>
          <w:b/>
          <w:sz w:val="20"/>
          <w:szCs w:val="20"/>
        </w:rPr>
        <w:t>,</w:t>
      </w:r>
      <w:r w:rsidR="00D82D71" w:rsidRPr="007545F7">
        <w:rPr>
          <w:rFonts w:ascii="Barlow" w:hAnsi="Barlow"/>
          <w:b/>
          <w:sz w:val="20"/>
          <w:szCs w:val="20"/>
        </w:rPr>
        <w:t xml:space="preserve"> and Rejection</w:t>
      </w:r>
      <w:bookmarkEnd w:id="14"/>
    </w:p>
    <w:p w14:paraId="14A9CF15" w14:textId="047E0BB0" w:rsidR="005763B4" w:rsidRPr="004B04FE" w:rsidRDefault="009B7788" w:rsidP="0040564A">
      <w:pPr>
        <w:pStyle w:val="ListParagraph"/>
        <w:numPr>
          <w:ilvl w:val="1"/>
          <w:numId w:val="4"/>
        </w:numPr>
        <w:tabs>
          <w:tab w:val="left" w:pos="9244"/>
          <w:tab w:val="left" w:pos="9270"/>
        </w:tabs>
        <w:spacing w:before="149"/>
        <w:ind w:right="216"/>
        <w:jc w:val="both"/>
        <w:rPr>
          <w:rFonts w:ascii="Barlow" w:hAnsi="Barlow"/>
          <w:sz w:val="20"/>
          <w:szCs w:val="20"/>
        </w:rPr>
      </w:pPr>
      <w:r w:rsidRPr="004B04FE">
        <w:rPr>
          <w:rFonts w:ascii="Barlow" w:hAnsi="Barlow"/>
          <w:sz w:val="20"/>
          <w:szCs w:val="20"/>
        </w:rPr>
        <w:t>Honeybee Robotics</w:t>
      </w:r>
      <w:r w:rsidR="005763B4" w:rsidRPr="004B04FE">
        <w:rPr>
          <w:rFonts w:ascii="Barlow" w:hAnsi="Barlow"/>
          <w:sz w:val="20"/>
          <w:szCs w:val="20"/>
        </w:rPr>
        <w:t xml:space="preserve"> or any authorized delegate may inspect </w:t>
      </w:r>
      <w:r w:rsidR="00853D18" w:rsidRPr="004B04FE">
        <w:rPr>
          <w:rFonts w:ascii="Barlow" w:hAnsi="Barlow"/>
          <w:sz w:val="20"/>
          <w:szCs w:val="20"/>
        </w:rPr>
        <w:t>any</w:t>
      </w:r>
      <w:r w:rsidR="005763B4" w:rsidRPr="004B04FE">
        <w:rPr>
          <w:rFonts w:ascii="Barlow" w:hAnsi="Barlow"/>
          <w:sz w:val="20"/>
          <w:szCs w:val="20"/>
        </w:rPr>
        <w:t xml:space="preserve"> </w:t>
      </w:r>
      <w:r w:rsidR="00853D18" w:rsidRPr="004B04FE">
        <w:rPr>
          <w:rFonts w:ascii="Barlow" w:hAnsi="Barlow"/>
          <w:sz w:val="20"/>
          <w:szCs w:val="20"/>
        </w:rPr>
        <w:t>Product</w:t>
      </w:r>
      <w:r w:rsidR="005763B4" w:rsidRPr="004B04FE">
        <w:rPr>
          <w:rFonts w:ascii="Barlow" w:hAnsi="Barlow"/>
          <w:sz w:val="20"/>
          <w:szCs w:val="20"/>
        </w:rPr>
        <w:t xml:space="preserve"> at reasonable times and places, including, when practicable, during manufacture and before shipment. Supplier shall provide all information, facilities, and assistance necessary for safe and convenient inspection without additional charge to </w:t>
      </w:r>
      <w:r w:rsidRPr="004B04FE">
        <w:rPr>
          <w:rFonts w:ascii="Barlow" w:hAnsi="Barlow"/>
          <w:sz w:val="20"/>
          <w:szCs w:val="20"/>
        </w:rPr>
        <w:t>Honeybee Robotics</w:t>
      </w:r>
      <w:r w:rsidR="005763B4" w:rsidRPr="004B04FE">
        <w:rPr>
          <w:rFonts w:ascii="Barlow" w:hAnsi="Barlow"/>
          <w:sz w:val="20"/>
          <w:szCs w:val="20"/>
        </w:rPr>
        <w:t>.</w:t>
      </w:r>
      <w:r w:rsidR="00036EA1">
        <w:rPr>
          <w:rFonts w:ascii="Barlow" w:hAnsi="Barlow"/>
          <w:sz w:val="20"/>
          <w:szCs w:val="20"/>
        </w:rPr>
        <w:t xml:space="preserve"> </w:t>
      </w:r>
      <w:r w:rsidR="005763B4" w:rsidRPr="004B04FE">
        <w:rPr>
          <w:rFonts w:ascii="Barlow" w:hAnsi="Barlow"/>
          <w:sz w:val="20"/>
          <w:szCs w:val="20"/>
        </w:rPr>
        <w:t xml:space="preserve">No such inspection shall relieve Supplier of its obligations to furnish and warrant all </w:t>
      </w:r>
      <w:r w:rsidR="00853D18" w:rsidRPr="004B04FE">
        <w:rPr>
          <w:rFonts w:ascii="Barlow" w:hAnsi="Barlow"/>
          <w:sz w:val="20"/>
          <w:szCs w:val="20"/>
        </w:rPr>
        <w:t>Product</w:t>
      </w:r>
      <w:r w:rsidR="008542D9" w:rsidRPr="004B04FE">
        <w:rPr>
          <w:rFonts w:ascii="Barlow" w:hAnsi="Barlow"/>
          <w:sz w:val="20"/>
          <w:szCs w:val="20"/>
        </w:rPr>
        <w:t>s</w:t>
      </w:r>
      <w:r w:rsidR="00853D18" w:rsidRPr="004B04FE">
        <w:rPr>
          <w:rFonts w:ascii="Barlow" w:hAnsi="Barlow"/>
          <w:sz w:val="20"/>
          <w:szCs w:val="20"/>
        </w:rPr>
        <w:t xml:space="preserve"> </w:t>
      </w:r>
      <w:r w:rsidR="005763B4" w:rsidRPr="004B04FE">
        <w:rPr>
          <w:rFonts w:ascii="Barlow" w:hAnsi="Barlow"/>
          <w:sz w:val="20"/>
          <w:szCs w:val="20"/>
        </w:rPr>
        <w:t xml:space="preserve">in accordance with the requirements of this </w:t>
      </w:r>
      <w:r w:rsidR="00890D96" w:rsidRPr="004B04FE">
        <w:rPr>
          <w:rFonts w:ascii="Barlow" w:hAnsi="Barlow"/>
          <w:sz w:val="20"/>
          <w:szCs w:val="20"/>
        </w:rPr>
        <w:t>Agreement</w:t>
      </w:r>
      <w:r w:rsidR="005763B4" w:rsidRPr="004B04FE">
        <w:rPr>
          <w:rFonts w:ascii="Barlow" w:hAnsi="Barlow"/>
          <w:sz w:val="20"/>
          <w:szCs w:val="20"/>
        </w:rPr>
        <w:t>.</w:t>
      </w:r>
    </w:p>
    <w:p w14:paraId="6C36C8E7" w14:textId="5C4D2A7F" w:rsidR="009A33E3" w:rsidRPr="007545F7" w:rsidRDefault="008C2DE7" w:rsidP="00FA3EDB">
      <w:pPr>
        <w:pStyle w:val="ListParagraph"/>
        <w:numPr>
          <w:ilvl w:val="1"/>
          <w:numId w:val="4"/>
        </w:numPr>
        <w:tabs>
          <w:tab w:val="left" w:pos="9244"/>
          <w:tab w:val="left" w:pos="9270"/>
        </w:tabs>
        <w:spacing w:before="149"/>
        <w:ind w:right="216"/>
        <w:jc w:val="both"/>
        <w:rPr>
          <w:rFonts w:ascii="Barlow" w:hAnsi="Barlow"/>
          <w:sz w:val="20"/>
          <w:szCs w:val="20"/>
        </w:rPr>
      </w:pPr>
      <w:r w:rsidRPr="004B04FE">
        <w:rPr>
          <w:rFonts w:ascii="Barlow" w:hAnsi="Barlow"/>
          <w:sz w:val="20"/>
          <w:szCs w:val="20"/>
        </w:rPr>
        <w:t xml:space="preserve">Neither receipt nor payment shall constitute final acceptance. </w:t>
      </w:r>
      <w:r w:rsidR="00C7621A">
        <w:rPr>
          <w:rFonts w:ascii="Barlow" w:hAnsi="Barlow"/>
          <w:sz w:val="20"/>
          <w:szCs w:val="20"/>
        </w:rPr>
        <w:t>Honeybee Robotics</w:t>
      </w:r>
      <w:r w:rsidR="00361305" w:rsidRPr="007545F7">
        <w:rPr>
          <w:rFonts w:ascii="Barlow" w:hAnsi="Barlow"/>
          <w:sz w:val="20"/>
          <w:szCs w:val="20"/>
        </w:rPr>
        <w:t xml:space="preserve"> will</w:t>
      </w:r>
      <w:r w:rsidRPr="007545F7">
        <w:rPr>
          <w:rFonts w:ascii="Barlow" w:hAnsi="Barlow"/>
          <w:sz w:val="20"/>
          <w:szCs w:val="20"/>
        </w:rPr>
        <w:t xml:space="preserve"> accept </w:t>
      </w:r>
      <w:r w:rsidR="004F5802" w:rsidRPr="007545F7">
        <w:rPr>
          <w:rFonts w:ascii="Barlow" w:hAnsi="Barlow"/>
          <w:sz w:val="20"/>
          <w:szCs w:val="20"/>
        </w:rPr>
        <w:t>Product</w:t>
      </w:r>
      <w:r w:rsidRPr="007545F7">
        <w:rPr>
          <w:rFonts w:ascii="Barlow" w:hAnsi="Barlow"/>
          <w:sz w:val="20"/>
          <w:szCs w:val="20"/>
        </w:rPr>
        <w:t xml:space="preserve"> within a reasonable time after delivery</w:t>
      </w:r>
      <w:r w:rsidR="00205E19" w:rsidRPr="007545F7">
        <w:rPr>
          <w:rFonts w:ascii="Barlow" w:hAnsi="Barlow"/>
          <w:sz w:val="20"/>
          <w:szCs w:val="20"/>
        </w:rPr>
        <w:t xml:space="preserve"> (not to exceed </w:t>
      </w:r>
      <w:r w:rsidR="00F14A52">
        <w:rPr>
          <w:rFonts w:ascii="Barlow" w:hAnsi="Barlow"/>
          <w:sz w:val="20"/>
          <w:szCs w:val="20"/>
        </w:rPr>
        <w:t>nine</w:t>
      </w:r>
      <w:r w:rsidR="00120379">
        <w:rPr>
          <w:rFonts w:ascii="Barlow" w:hAnsi="Barlow"/>
          <w:sz w:val="20"/>
          <w:szCs w:val="20"/>
        </w:rPr>
        <w:t>t</w:t>
      </w:r>
      <w:r w:rsidR="00F14A52">
        <w:rPr>
          <w:rFonts w:ascii="Barlow" w:hAnsi="Barlow"/>
          <w:sz w:val="20"/>
          <w:szCs w:val="20"/>
        </w:rPr>
        <w:t>y (</w:t>
      </w:r>
      <w:r w:rsidR="00205E19" w:rsidRPr="007545F7">
        <w:rPr>
          <w:rFonts w:ascii="Barlow" w:hAnsi="Barlow"/>
          <w:sz w:val="20"/>
          <w:szCs w:val="20"/>
        </w:rPr>
        <w:t>90</w:t>
      </w:r>
      <w:r w:rsidR="00F14A52">
        <w:rPr>
          <w:rFonts w:ascii="Barlow" w:hAnsi="Barlow"/>
          <w:sz w:val="20"/>
          <w:szCs w:val="20"/>
        </w:rPr>
        <w:t>)</w:t>
      </w:r>
      <w:r w:rsidR="00205E19" w:rsidRPr="007545F7">
        <w:rPr>
          <w:rFonts w:ascii="Barlow" w:hAnsi="Barlow"/>
          <w:sz w:val="20"/>
          <w:szCs w:val="20"/>
        </w:rPr>
        <w:t xml:space="preserve"> days) to the Specified destination</w:t>
      </w:r>
      <w:r w:rsidRPr="007545F7">
        <w:rPr>
          <w:rFonts w:ascii="Barlow" w:hAnsi="Barlow"/>
          <w:sz w:val="20"/>
          <w:szCs w:val="20"/>
        </w:rPr>
        <w:t>.</w:t>
      </w:r>
      <w:r w:rsidR="00500A76" w:rsidRPr="007545F7">
        <w:rPr>
          <w:rFonts w:ascii="Barlow" w:hAnsi="Barlow"/>
          <w:sz w:val="20"/>
          <w:szCs w:val="20"/>
        </w:rPr>
        <w:t xml:space="preserve"> </w:t>
      </w:r>
      <w:r w:rsidR="00C7621A">
        <w:rPr>
          <w:rFonts w:ascii="Barlow" w:hAnsi="Barlow"/>
          <w:sz w:val="20"/>
          <w:szCs w:val="20"/>
        </w:rPr>
        <w:t>Honeybee Robotics</w:t>
      </w:r>
      <w:r w:rsidRPr="007545F7">
        <w:rPr>
          <w:rFonts w:ascii="Barlow" w:hAnsi="Barlow"/>
          <w:sz w:val="20"/>
          <w:szCs w:val="20"/>
        </w:rPr>
        <w:t xml:space="preserve"> will not be obligated to accept substitutions, untimely deliveries, deliveries in quantities other than those ordered by </w:t>
      </w:r>
      <w:r w:rsidR="00665EFB">
        <w:rPr>
          <w:rFonts w:ascii="Barlow" w:hAnsi="Barlow"/>
          <w:sz w:val="20"/>
          <w:szCs w:val="20"/>
        </w:rPr>
        <w:t>Honeybee Robotics</w:t>
      </w:r>
      <w:r w:rsidR="00E569F5" w:rsidRPr="004B04FE">
        <w:rPr>
          <w:rFonts w:ascii="Barlow" w:hAnsi="Barlow"/>
          <w:sz w:val="20"/>
          <w:szCs w:val="20"/>
        </w:rPr>
        <w:t>,</w:t>
      </w:r>
      <w:r w:rsidRPr="007545F7">
        <w:rPr>
          <w:rFonts w:ascii="Barlow" w:hAnsi="Barlow"/>
          <w:sz w:val="20"/>
          <w:szCs w:val="20"/>
        </w:rPr>
        <w:t xml:space="preserve"> or</w:t>
      </w:r>
      <w:r w:rsidR="0027596A" w:rsidRPr="007545F7">
        <w:rPr>
          <w:rFonts w:ascii="Barlow" w:hAnsi="Barlow"/>
          <w:sz w:val="20"/>
          <w:szCs w:val="20"/>
        </w:rPr>
        <w:t xml:space="preserve"> </w:t>
      </w:r>
      <w:r w:rsidRPr="007545F7">
        <w:rPr>
          <w:rFonts w:ascii="Barlow" w:hAnsi="Barlow"/>
          <w:sz w:val="20"/>
          <w:szCs w:val="20"/>
        </w:rPr>
        <w:t xml:space="preserve">deliveries of </w:t>
      </w:r>
      <w:r w:rsidR="0027596A" w:rsidRPr="007545F7">
        <w:rPr>
          <w:rFonts w:ascii="Barlow" w:hAnsi="Barlow"/>
          <w:sz w:val="20"/>
          <w:szCs w:val="20"/>
        </w:rPr>
        <w:t>Product</w:t>
      </w:r>
      <w:r w:rsidRPr="007545F7">
        <w:rPr>
          <w:rFonts w:ascii="Barlow" w:hAnsi="Barlow"/>
          <w:sz w:val="20"/>
          <w:szCs w:val="20"/>
        </w:rPr>
        <w:t xml:space="preserve"> failing to conform to </w:t>
      </w:r>
      <w:r w:rsidR="00C7621A">
        <w:rPr>
          <w:rFonts w:ascii="Barlow" w:hAnsi="Barlow"/>
          <w:sz w:val="20"/>
          <w:szCs w:val="20"/>
        </w:rPr>
        <w:t>Honeybee Robotic</w:t>
      </w:r>
      <w:r w:rsidR="000E47F1">
        <w:rPr>
          <w:rFonts w:ascii="Barlow" w:hAnsi="Barlow"/>
          <w:sz w:val="20"/>
          <w:szCs w:val="20"/>
        </w:rPr>
        <w:t>s</w:t>
      </w:r>
      <w:r w:rsidR="00C96234" w:rsidRPr="004B04FE">
        <w:rPr>
          <w:rFonts w:ascii="Barlow" w:hAnsi="Barlow"/>
          <w:sz w:val="20"/>
          <w:szCs w:val="20"/>
        </w:rPr>
        <w:t>’</w:t>
      </w:r>
      <w:r w:rsidRPr="007545F7">
        <w:rPr>
          <w:rFonts w:ascii="Barlow" w:hAnsi="Barlow"/>
          <w:sz w:val="20"/>
          <w:szCs w:val="20"/>
        </w:rPr>
        <w:t xml:space="preserve"> specifications or </w:t>
      </w:r>
      <w:r w:rsidR="00C96234" w:rsidRPr="007545F7">
        <w:rPr>
          <w:rFonts w:ascii="Barlow" w:hAnsi="Barlow"/>
          <w:sz w:val="20"/>
          <w:szCs w:val="20"/>
        </w:rPr>
        <w:t>Supplier’s</w:t>
      </w:r>
      <w:r w:rsidRPr="007545F7">
        <w:rPr>
          <w:rFonts w:ascii="Barlow" w:hAnsi="Barlow"/>
          <w:sz w:val="20"/>
          <w:szCs w:val="20"/>
        </w:rPr>
        <w:t xml:space="preserve"> warranties described in th</w:t>
      </w:r>
      <w:r w:rsidR="0025378B" w:rsidRPr="007545F7">
        <w:rPr>
          <w:rFonts w:ascii="Barlow" w:hAnsi="Barlow"/>
          <w:sz w:val="20"/>
          <w:szCs w:val="20"/>
        </w:rPr>
        <w:t>is</w:t>
      </w:r>
      <w:r w:rsidRPr="007545F7">
        <w:rPr>
          <w:rFonts w:ascii="Barlow" w:hAnsi="Barlow"/>
          <w:sz w:val="20"/>
          <w:szCs w:val="20"/>
        </w:rPr>
        <w:t xml:space="preserve"> </w:t>
      </w:r>
      <w:r w:rsidR="00890D96" w:rsidRPr="004B04FE">
        <w:rPr>
          <w:rFonts w:ascii="Barlow" w:hAnsi="Barlow"/>
          <w:sz w:val="20"/>
          <w:szCs w:val="20"/>
        </w:rPr>
        <w:t>Agreement</w:t>
      </w:r>
      <w:r w:rsidRPr="004B04FE">
        <w:rPr>
          <w:rFonts w:ascii="Barlow" w:hAnsi="Barlow"/>
          <w:sz w:val="20"/>
          <w:szCs w:val="20"/>
        </w:rPr>
        <w:t xml:space="preserve">. </w:t>
      </w:r>
      <w:r w:rsidR="00665EFB">
        <w:rPr>
          <w:rFonts w:ascii="Barlow" w:hAnsi="Barlow"/>
          <w:sz w:val="20"/>
          <w:szCs w:val="20"/>
        </w:rPr>
        <w:t>Honeybee Robotics</w:t>
      </w:r>
      <w:r w:rsidRPr="007545F7">
        <w:rPr>
          <w:rFonts w:ascii="Barlow" w:hAnsi="Barlow"/>
          <w:sz w:val="20"/>
          <w:szCs w:val="20"/>
        </w:rPr>
        <w:t xml:space="preserve"> will not accept</w:t>
      </w:r>
      <w:r w:rsidR="00341BAE" w:rsidRPr="007545F7">
        <w:rPr>
          <w:rFonts w:ascii="Barlow" w:hAnsi="Barlow"/>
          <w:sz w:val="20"/>
          <w:szCs w:val="20"/>
        </w:rPr>
        <w:t xml:space="preserve"> </w:t>
      </w:r>
      <w:r w:rsidRPr="007545F7">
        <w:rPr>
          <w:rFonts w:ascii="Barlow" w:hAnsi="Barlow"/>
          <w:sz w:val="20"/>
          <w:szCs w:val="20"/>
        </w:rPr>
        <w:t xml:space="preserve">any delivery received </w:t>
      </w:r>
      <w:r w:rsidR="00F14A52">
        <w:rPr>
          <w:rFonts w:ascii="Barlow" w:hAnsi="Barlow"/>
          <w:sz w:val="20"/>
          <w:szCs w:val="20"/>
        </w:rPr>
        <w:t>thirty (</w:t>
      </w:r>
      <w:r w:rsidRPr="007545F7">
        <w:rPr>
          <w:rFonts w:ascii="Barlow" w:hAnsi="Barlow"/>
          <w:sz w:val="20"/>
          <w:szCs w:val="20"/>
        </w:rPr>
        <w:t>30</w:t>
      </w:r>
      <w:r w:rsidR="00F14A52">
        <w:rPr>
          <w:rFonts w:ascii="Barlow" w:hAnsi="Barlow"/>
          <w:sz w:val="20"/>
          <w:szCs w:val="20"/>
        </w:rPr>
        <w:t>)</w:t>
      </w:r>
      <w:r w:rsidRPr="007545F7">
        <w:rPr>
          <w:rFonts w:ascii="Barlow" w:hAnsi="Barlow"/>
          <w:sz w:val="20"/>
          <w:szCs w:val="20"/>
        </w:rPr>
        <w:t xml:space="preserve"> days or more prior to the delivery schedule </w:t>
      </w:r>
      <w:r w:rsidR="0025378B" w:rsidRPr="007545F7">
        <w:rPr>
          <w:rFonts w:ascii="Barlow" w:hAnsi="Barlow"/>
          <w:sz w:val="20"/>
          <w:szCs w:val="20"/>
        </w:rPr>
        <w:t xml:space="preserve">of this </w:t>
      </w:r>
      <w:r w:rsidR="00890D96" w:rsidRPr="004B04FE">
        <w:rPr>
          <w:rFonts w:ascii="Barlow" w:hAnsi="Barlow"/>
          <w:sz w:val="20"/>
          <w:szCs w:val="20"/>
        </w:rPr>
        <w:t>Agreement</w:t>
      </w:r>
      <w:r w:rsidRPr="004B04FE">
        <w:rPr>
          <w:rFonts w:ascii="Barlow" w:hAnsi="Barlow"/>
          <w:sz w:val="20"/>
          <w:szCs w:val="20"/>
        </w:rPr>
        <w:t>.</w:t>
      </w:r>
      <w:r w:rsidRPr="007545F7">
        <w:rPr>
          <w:rFonts w:ascii="Barlow" w:hAnsi="Barlow"/>
          <w:sz w:val="20"/>
          <w:szCs w:val="20"/>
        </w:rPr>
        <w:t xml:space="preserve"> Acceptance by </w:t>
      </w:r>
      <w:r w:rsidR="00665EFB">
        <w:rPr>
          <w:rFonts w:ascii="Barlow" w:hAnsi="Barlow"/>
          <w:sz w:val="20"/>
          <w:szCs w:val="20"/>
        </w:rPr>
        <w:t>Honeybee Robotics</w:t>
      </w:r>
      <w:r w:rsidRPr="007545F7">
        <w:rPr>
          <w:rFonts w:ascii="Barlow" w:hAnsi="Barlow"/>
          <w:sz w:val="20"/>
          <w:szCs w:val="20"/>
        </w:rPr>
        <w:t xml:space="preserve"> of substitutions, untimely</w:t>
      </w:r>
      <w:r w:rsidR="0025378B" w:rsidRPr="007545F7">
        <w:rPr>
          <w:rFonts w:ascii="Barlow" w:hAnsi="Barlow"/>
          <w:sz w:val="20"/>
          <w:szCs w:val="20"/>
        </w:rPr>
        <w:t xml:space="preserve"> </w:t>
      </w:r>
      <w:r w:rsidRPr="007545F7">
        <w:rPr>
          <w:rFonts w:ascii="Barlow" w:hAnsi="Barlow"/>
          <w:sz w:val="20"/>
          <w:szCs w:val="20"/>
        </w:rPr>
        <w:t>deliveries, partial deliveries</w:t>
      </w:r>
      <w:r w:rsidR="00E569F5" w:rsidRPr="004B04FE">
        <w:rPr>
          <w:rFonts w:ascii="Barlow" w:hAnsi="Barlow"/>
          <w:sz w:val="20"/>
          <w:szCs w:val="20"/>
        </w:rPr>
        <w:t>,</w:t>
      </w:r>
      <w:r w:rsidRPr="007545F7">
        <w:rPr>
          <w:rFonts w:ascii="Barlow" w:hAnsi="Barlow"/>
          <w:sz w:val="20"/>
          <w:szCs w:val="20"/>
        </w:rPr>
        <w:t xml:space="preserve"> or non-conforming </w:t>
      </w:r>
      <w:r w:rsidR="0025378B" w:rsidRPr="007545F7">
        <w:rPr>
          <w:rFonts w:ascii="Barlow" w:hAnsi="Barlow"/>
          <w:sz w:val="20"/>
          <w:szCs w:val="20"/>
        </w:rPr>
        <w:t>Product</w:t>
      </w:r>
      <w:r w:rsidRPr="007545F7">
        <w:rPr>
          <w:rFonts w:ascii="Barlow" w:hAnsi="Barlow"/>
          <w:sz w:val="20"/>
          <w:szCs w:val="20"/>
        </w:rPr>
        <w:t xml:space="preserve"> </w:t>
      </w:r>
      <w:r w:rsidR="0025378B" w:rsidRPr="007545F7">
        <w:rPr>
          <w:rFonts w:ascii="Barlow" w:hAnsi="Barlow"/>
          <w:sz w:val="20"/>
          <w:szCs w:val="20"/>
        </w:rPr>
        <w:t>will</w:t>
      </w:r>
      <w:r w:rsidRPr="007545F7">
        <w:rPr>
          <w:rFonts w:ascii="Barlow" w:hAnsi="Barlow"/>
          <w:sz w:val="20"/>
          <w:szCs w:val="20"/>
        </w:rPr>
        <w:t xml:space="preserve"> not </w:t>
      </w:r>
      <w:r w:rsidR="00561B97" w:rsidRPr="007545F7">
        <w:rPr>
          <w:rFonts w:ascii="Barlow" w:hAnsi="Barlow"/>
          <w:sz w:val="20"/>
          <w:szCs w:val="20"/>
        </w:rPr>
        <w:t>constitute</w:t>
      </w:r>
      <w:r w:rsidR="001E5D68" w:rsidRPr="007545F7">
        <w:rPr>
          <w:rFonts w:ascii="Barlow" w:hAnsi="Barlow"/>
          <w:sz w:val="20"/>
          <w:szCs w:val="20"/>
        </w:rPr>
        <w:t xml:space="preserve"> a waiver of</w:t>
      </w:r>
      <w:r w:rsidRPr="007545F7">
        <w:rPr>
          <w:rFonts w:ascii="Barlow" w:hAnsi="Barlow"/>
          <w:sz w:val="20"/>
          <w:szCs w:val="20"/>
        </w:rPr>
        <w:t xml:space="preserve"> the delivery schedule or other requirements of </w:t>
      </w:r>
      <w:r w:rsidR="00561B97" w:rsidRPr="007545F7">
        <w:rPr>
          <w:rFonts w:ascii="Barlow" w:hAnsi="Barlow"/>
          <w:sz w:val="20"/>
          <w:szCs w:val="20"/>
        </w:rPr>
        <w:t xml:space="preserve">this </w:t>
      </w:r>
      <w:r w:rsidR="00890D96" w:rsidRPr="004B04FE">
        <w:rPr>
          <w:rFonts w:ascii="Barlow" w:hAnsi="Barlow"/>
          <w:sz w:val="20"/>
          <w:szCs w:val="20"/>
        </w:rPr>
        <w:t>Agreement</w:t>
      </w:r>
      <w:r w:rsidRPr="004B04FE">
        <w:rPr>
          <w:rFonts w:ascii="Barlow" w:hAnsi="Barlow"/>
          <w:sz w:val="20"/>
          <w:szCs w:val="20"/>
        </w:rPr>
        <w:t>.</w:t>
      </w:r>
      <w:r w:rsidR="004B06C0" w:rsidRPr="004B04FE">
        <w:rPr>
          <w:rFonts w:ascii="Barlow" w:hAnsi="Barlow"/>
          <w:sz w:val="20"/>
          <w:szCs w:val="20"/>
        </w:rPr>
        <w:t xml:space="preserve"> </w:t>
      </w:r>
      <w:r w:rsidR="00665EFB">
        <w:rPr>
          <w:rFonts w:ascii="Barlow" w:hAnsi="Barlow"/>
          <w:sz w:val="20"/>
          <w:szCs w:val="20"/>
        </w:rPr>
        <w:t>Honeybee Robotic</w:t>
      </w:r>
      <w:r w:rsidR="000E47F1">
        <w:rPr>
          <w:rFonts w:ascii="Barlow" w:hAnsi="Barlow"/>
          <w:sz w:val="20"/>
          <w:szCs w:val="20"/>
        </w:rPr>
        <w:t>s</w:t>
      </w:r>
      <w:r w:rsidR="00470EFB" w:rsidRPr="004B04FE">
        <w:rPr>
          <w:rFonts w:ascii="Barlow" w:hAnsi="Barlow"/>
          <w:sz w:val="20"/>
          <w:szCs w:val="20"/>
        </w:rPr>
        <w:t>’</w:t>
      </w:r>
      <w:r w:rsidR="00470EFB" w:rsidRPr="007545F7">
        <w:rPr>
          <w:rFonts w:ascii="Barlow" w:hAnsi="Barlow"/>
          <w:sz w:val="20"/>
          <w:szCs w:val="20"/>
        </w:rPr>
        <w:t xml:space="preserve"> inspection, failure to inspect, or failure to discover any defect will not relieve Supplier of any obligation hereunder or impair </w:t>
      </w:r>
      <w:r w:rsidR="00665EFB">
        <w:rPr>
          <w:rFonts w:ascii="Barlow" w:hAnsi="Barlow"/>
          <w:sz w:val="20"/>
          <w:szCs w:val="20"/>
        </w:rPr>
        <w:t>Honeybee Robotic</w:t>
      </w:r>
      <w:r w:rsidR="000E47F1">
        <w:rPr>
          <w:rFonts w:ascii="Barlow" w:hAnsi="Barlow"/>
          <w:sz w:val="20"/>
          <w:szCs w:val="20"/>
        </w:rPr>
        <w:t>s</w:t>
      </w:r>
      <w:r w:rsidR="00470EFB" w:rsidRPr="004B04FE">
        <w:rPr>
          <w:rFonts w:ascii="Barlow" w:hAnsi="Barlow"/>
          <w:sz w:val="20"/>
          <w:szCs w:val="20"/>
        </w:rPr>
        <w:t>’</w:t>
      </w:r>
      <w:r w:rsidR="00470EFB" w:rsidRPr="007545F7">
        <w:rPr>
          <w:rFonts w:ascii="Barlow" w:hAnsi="Barlow"/>
          <w:sz w:val="20"/>
          <w:szCs w:val="20"/>
        </w:rPr>
        <w:t xml:space="preserve"> rights or remedies at law or in equity.</w:t>
      </w:r>
    </w:p>
    <w:p w14:paraId="4E19B6FA" w14:textId="118F0327" w:rsidR="009A33E3" w:rsidRPr="007545F7" w:rsidRDefault="00214F20" w:rsidP="00FA3EDB">
      <w:pPr>
        <w:pStyle w:val="ListParagraph"/>
        <w:numPr>
          <w:ilvl w:val="1"/>
          <w:numId w:val="4"/>
        </w:numPr>
        <w:tabs>
          <w:tab w:val="left" w:pos="9244"/>
          <w:tab w:val="left" w:pos="9270"/>
        </w:tabs>
        <w:spacing w:before="149"/>
        <w:ind w:right="216"/>
        <w:jc w:val="both"/>
        <w:rPr>
          <w:rFonts w:ascii="Barlow" w:hAnsi="Barlow"/>
          <w:sz w:val="20"/>
          <w:szCs w:val="20"/>
        </w:rPr>
      </w:pPr>
      <w:r w:rsidRPr="007545F7">
        <w:rPr>
          <w:rFonts w:ascii="Barlow" w:hAnsi="Barlow"/>
          <w:sz w:val="20"/>
          <w:szCs w:val="20"/>
        </w:rPr>
        <w:t xml:space="preserve">If Supplier delivers non-conforming Product, </w:t>
      </w:r>
      <w:r w:rsidR="00C7621A">
        <w:rPr>
          <w:rFonts w:ascii="Barlow" w:hAnsi="Barlow"/>
          <w:sz w:val="20"/>
          <w:szCs w:val="20"/>
        </w:rPr>
        <w:t>Honeybee Robotics</w:t>
      </w:r>
      <w:r w:rsidRPr="007545F7">
        <w:rPr>
          <w:rFonts w:ascii="Barlow" w:hAnsi="Barlow"/>
          <w:sz w:val="20"/>
          <w:szCs w:val="20"/>
        </w:rPr>
        <w:t xml:space="preserve"> may</w:t>
      </w:r>
      <w:r w:rsidR="005763B4" w:rsidRPr="004B04FE">
        <w:rPr>
          <w:rFonts w:ascii="Barlow" w:hAnsi="Barlow"/>
          <w:sz w:val="20"/>
          <w:szCs w:val="20"/>
        </w:rPr>
        <w:t>,</w:t>
      </w:r>
      <w:r w:rsidR="005763B4" w:rsidRPr="004B04FE">
        <w:rPr>
          <w:rFonts w:ascii="Barlow" w:hAnsi="Barlow"/>
          <w:b/>
          <w:sz w:val="20"/>
          <w:szCs w:val="20"/>
        </w:rPr>
        <w:t xml:space="preserve"> </w:t>
      </w:r>
      <w:r w:rsidR="005763B4" w:rsidRPr="004B04FE">
        <w:rPr>
          <w:rFonts w:ascii="Barlow" w:hAnsi="Barlow"/>
          <w:bCs/>
          <w:sz w:val="20"/>
          <w:szCs w:val="20"/>
        </w:rPr>
        <w:t>at its sole discretion</w:t>
      </w:r>
      <w:r w:rsidR="00E569F5" w:rsidRPr="004B04FE">
        <w:rPr>
          <w:rFonts w:ascii="Barlow" w:hAnsi="Barlow"/>
          <w:bCs/>
          <w:sz w:val="20"/>
          <w:szCs w:val="20"/>
        </w:rPr>
        <w:t>:</w:t>
      </w:r>
      <w:r w:rsidRPr="007545F7">
        <w:rPr>
          <w:rFonts w:ascii="Barlow" w:hAnsi="Barlow"/>
          <w:sz w:val="20"/>
          <w:szCs w:val="20"/>
        </w:rPr>
        <w:t xml:space="preserve"> (</w:t>
      </w:r>
      <w:proofErr w:type="spellStart"/>
      <w:r w:rsidRPr="007545F7">
        <w:rPr>
          <w:rFonts w:ascii="Barlow" w:hAnsi="Barlow"/>
          <w:sz w:val="20"/>
          <w:szCs w:val="20"/>
        </w:rPr>
        <w:t>i</w:t>
      </w:r>
      <w:proofErr w:type="spellEnd"/>
      <w:r w:rsidRPr="007545F7">
        <w:rPr>
          <w:rFonts w:ascii="Barlow" w:hAnsi="Barlow"/>
          <w:sz w:val="20"/>
          <w:szCs w:val="20"/>
        </w:rPr>
        <w:t xml:space="preserve">) accept all or part of such </w:t>
      </w:r>
      <w:r w:rsidR="00E40371" w:rsidRPr="007545F7">
        <w:rPr>
          <w:rFonts w:ascii="Barlow" w:hAnsi="Barlow"/>
          <w:sz w:val="20"/>
          <w:szCs w:val="20"/>
        </w:rPr>
        <w:t>Product</w:t>
      </w:r>
      <w:r w:rsidRPr="007545F7">
        <w:rPr>
          <w:rFonts w:ascii="Barlow" w:hAnsi="Barlow"/>
          <w:sz w:val="20"/>
          <w:szCs w:val="20"/>
        </w:rPr>
        <w:t xml:space="preserve">; (ii) return the </w:t>
      </w:r>
      <w:r w:rsidR="00FC5C8F" w:rsidRPr="007545F7">
        <w:rPr>
          <w:rFonts w:ascii="Barlow" w:hAnsi="Barlow"/>
          <w:sz w:val="20"/>
          <w:szCs w:val="20"/>
        </w:rPr>
        <w:t>Product</w:t>
      </w:r>
      <w:r w:rsidRPr="007545F7">
        <w:rPr>
          <w:rFonts w:ascii="Barlow" w:hAnsi="Barlow"/>
          <w:sz w:val="20"/>
          <w:szCs w:val="20"/>
        </w:rPr>
        <w:t xml:space="preserve"> for </w:t>
      </w:r>
      <w:r w:rsidR="006D6EDF" w:rsidRPr="004B04FE">
        <w:rPr>
          <w:rFonts w:ascii="Barlow" w:hAnsi="Barlow"/>
          <w:sz w:val="20"/>
          <w:szCs w:val="20"/>
        </w:rPr>
        <w:t xml:space="preserve">full </w:t>
      </w:r>
      <w:r w:rsidRPr="007545F7">
        <w:rPr>
          <w:rFonts w:ascii="Barlow" w:hAnsi="Barlow"/>
          <w:sz w:val="20"/>
          <w:szCs w:val="20"/>
        </w:rPr>
        <w:t>credit or refund; (iii) require</w:t>
      </w:r>
      <w:r w:rsidR="00FC5C8F" w:rsidRPr="007545F7">
        <w:rPr>
          <w:rFonts w:ascii="Barlow" w:hAnsi="Barlow"/>
          <w:sz w:val="20"/>
          <w:szCs w:val="20"/>
        </w:rPr>
        <w:t xml:space="preserve"> Supplier</w:t>
      </w:r>
      <w:r w:rsidRPr="007545F7">
        <w:rPr>
          <w:rFonts w:ascii="Barlow" w:hAnsi="Barlow"/>
          <w:sz w:val="20"/>
          <w:szCs w:val="20"/>
        </w:rPr>
        <w:t xml:space="preserve"> to promptly correct or replace the </w:t>
      </w:r>
      <w:r w:rsidR="00FC5C8F" w:rsidRPr="007545F7">
        <w:rPr>
          <w:rFonts w:ascii="Barlow" w:hAnsi="Barlow"/>
          <w:sz w:val="20"/>
          <w:szCs w:val="20"/>
        </w:rPr>
        <w:t>Product</w:t>
      </w:r>
      <w:r w:rsidRPr="007545F7">
        <w:rPr>
          <w:rFonts w:ascii="Barlow" w:hAnsi="Barlow"/>
          <w:sz w:val="20"/>
          <w:szCs w:val="20"/>
        </w:rPr>
        <w:t xml:space="preserve">; (iv) correct, or have a third party correct, the </w:t>
      </w:r>
      <w:r w:rsidR="00D636C5" w:rsidRPr="007545F7">
        <w:rPr>
          <w:rFonts w:ascii="Barlow" w:hAnsi="Barlow"/>
          <w:sz w:val="20"/>
          <w:szCs w:val="20"/>
        </w:rPr>
        <w:t>Product</w:t>
      </w:r>
      <w:r w:rsidRPr="007545F7">
        <w:rPr>
          <w:rFonts w:ascii="Barlow" w:hAnsi="Barlow"/>
          <w:sz w:val="20"/>
          <w:szCs w:val="20"/>
        </w:rPr>
        <w:t xml:space="preserve">; or (v) </w:t>
      </w:r>
      <w:r w:rsidR="00853D18" w:rsidRPr="004B04FE">
        <w:rPr>
          <w:rFonts w:ascii="Barlow" w:hAnsi="Barlow"/>
          <w:sz w:val="20"/>
          <w:szCs w:val="20"/>
        </w:rPr>
        <w:t>replace</w:t>
      </w:r>
      <w:r w:rsidRPr="007545F7">
        <w:rPr>
          <w:rFonts w:ascii="Barlow" w:hAnsi="Barlow"/>
          <w:sz w:val="20"/>
          <w:szCs w:val="20"/>
        </w:rPr>
        <w:t xml:space="preserve">, or have a third party </w:t>
      </w:r>
      <w:r w:rsidR="00853D18" w:rsidRPr="004B04FE">
        <w:rPr>
          <w:rFonts w:ascii="Barlow" w:hAnsi="Barlow"/>
          <w:sz w:val="20"/>
          <w:szCs w:val="20"/>
        </w:rPr>
        <w:t>replace</w:t>
      </w:r>
      <w:r w:rsidR="00A541F8">
        <w:rPr>
          <w:rFonts w:ascii="Barlow" w:hAnsi="Barlow"/>
          <w:sz w:val="20"/>
          <w:szCs w:val="20"/>
        </w:rPr>
        <w:t>,</w:t>
      </w:r>
      <w:r w:rsidR="00853D18" w:rsidRPr="004B04FE">
        <w:rPr>
          <w:rFonts w:ascii="Barlow" w:hAnsi="Barlow"/>
          <w:sz w:val="20"/>
          <w:szCs w:val="20"/>
        </w:rPr>
        <w:t xml:space="preserve"> the</w:t>
      </w:r>
      <w:r w:rsidRPr="007545F7">
        <w:rPr>
          <w:rFonts w:ascii="Barlow" w:hAnsi="Barlow"/>
          <w:sz w:val="20"/>
          <w:szCs w:val="20"/>
        </w:rPr>
        <w:t xml:space="preserve"> </w:t>
      </w:r>
      <w:r w:rsidR="00886375" w:rsidRPr="007545F7">
        <w:rPr>
          <w:rFonts w:ascii="Barlow" w:hAnsi="Barlow"/>
          <w:sz w:val="20"/>
          <w:szCs w:val="20"/>
        </w:rPr>
        <w:t>Product.</w:t>
      </w:r>
      <w:r w:rsidR="005763B4" w:rsidRPr="004B04FE">
        <w:rPr>
          <w:rFonts w:ascii="Barlow" w:hAnsi="Barlow"/>
          <w:sz w:val="20"/>
          <w:szCs w:val="20"/>
        </w:rPr>
        <w:t xml:space="preserve"> If </w:t>
      </w:r>
      <w:r w:rsidR="00C7621A">
        <w:rPr>
          <w:rFonts w:ascii="Barlow" w:hAnsi="Barlow"/>
          <w:sz w:val="20"/>
          <w:szCs w:val="20"/>
        </w:rPr>
        <w:t>Honeybee Robotics</w:t>
      </w:r>
      <w:r w:rsidR="005763B4" w:rsidRPr="004B04FE">
        <w:rPr>
          <w:rFonts w:ascii="Barlow" w:hAnsi="Barlow"/>
          <w:sz w:val="20"/>
          <w:szCs w:val="20"/>
        </w:rPr>
        <w:t xml:space="preserve"> elects to retain any or all such non-conforming Product for use as delivered</w:t>
      </w:r>
      <w:r w:rsidR="00EC0139">
        <w:rPr>
          <w:rFonts w:ascii="Barlow" w:hAnsi="Barlow"/>
          <w:sz w:val="20"/>
          <w:szCs w:val="20"/>
        </w:rPr>
        <w:t>,</w:t>
      </w:r>
      <w:r w:rsidR="008542D9" w:rsidRPr="004B04FE">
        <w:rPr>
          <w:rFonts w:ascii="Barlow" w:hAnsi="Barlow"/>
          <w:sz w:val="20"/>
          <w:szCs w:val="20"/>
        </w:rPr>
        <w:t xml:space="preserve"> or if </w:t>
      </w:r>
      <w:r w:rsidR="00C7621A">
        <w:rPr>
          <w:rFonts w:ascii="Barlow" w:hAnsi="Barlow"/>
          <w:sz w:val="20"/>
          <w:szCs w:val="20"/>
        </w:rPr>
        <w:t>Honeybee Robotics</w:t>
      </w:r>
      <w:r w:rsidR="008542D9" w:rsidRPr="004B04FE">
        <w:rPr>
          <w:rFonts w:ascii="Barlow" w:hAnsi="Barlow"/>
          <w:sz w:val="20"/>
          <w:szCs w:val="20"/>
        </w:rPr>
        <w:t xml:space="preserve"> requests Supplier to make any correction and </w:t>
      </w:r>
      <w:r w:rsidR="008542D9" w:rsidRPr="004B04FE">
        <w:rPr>
          <w:rFonts w:ascii="Barlow" w:hAnsi="Barlow"/>
          <w:sz w:val="20"/>
          <w:szCs w:val="20"/>
        </w:rPr>
        <w:lastRenderedPageBreak/>
        <w:t xml:space="preserve">Supplier thereafter fails to do so or indicates its inability or unwillingness to do so, </w:t>
      </w:r>
      <w:r w:rsidR="00C7621A">
        <w:rPr>
          <w:rFonts w:ascii="Barlow" w:hAnsi="Barlow"/>
          <w:sz w:val="20"/>
          <w:szCs w:val="20"/>
        </w:rPr>
        <w:t>Honeybee Robotics</w:t>
      </w:r>
      <w:r w:rsidR="005763B4" w:rsidRPr="004B04FE">
        <w:rPr>
          <w:rFonts w:ascii="Barlow" w:hAnsi="Barlow"/>
          <w:sz w:val="20"/>
          <w:szCs w:val="20"/>
        </w:rPr>
        <w:t xml:space="preserve"> will be entitled to recover </w:t>
      </w:r>
      <w:r w:rsidR="008542D9" w:rsidRPr="004B04FE">
        <w:rPr>
          <w:rFonts w:ascii="Barlow" w:hAnsi="Barlow"/>
          <w:sz w:val="20"/>
          <w:szCs w:val="20"/>
        </w:rPr>
        <w:t>from Supplier (by credit, offset, invoice</w:t>
      </w:r>
      <w:r w:rsidR="00E569F5" w:rsidRPr="004B04FE">
        <w:rPr>
          <w:rFonts w:ascii="Barlow" w:hAnsi="Barlow"/>
          <w:sz w:val="20"/>
          <w:szCs w:val="20"/>
        </w:rPr>
        <w:t>,</w:t>
      </w:r>
      <w:r w:rsidR="008542D9" w:rsidRPr="004B04FE">
        <w:rPr>
          <w:rFonts w:ascii="Barlow" w:hAnsi="Barlow"/>
          <w:sz w:val="20"/>
          <w:szCs w:val="20"/>
        </w:rPr>
        <w:t xml:space="preserve"> or otherwise) </w:t>
      </w:r>
      <w:r w:rsidR="005763B4" w:rsidRPr="004B04FE">
        <w:rPr>
          <w:rFonts w:ascii="Barlow" w:hAnsi="Barlow"/>
          <w:sz w:val="20"/>
          <w:szCs w:val="20"/>
        </w:rPr>
        <w:t xml:space="preserve">an </w:t>
      </w:r>
      <w:r w:rsidR="008542D9" w:rsidRPr="004B04FE">
        <w:rPr>
          <w:rFonts w:ascii="Barlow" w:hAnsi="Barlow"/>
          <w:sz w:val="20"/>
          <w:szCs w:val="20"/>
        </w:rPr>
        <w:t>equitable ad</w:t>
      </w:r>
      <w:r w:rsidR="005763B4" w:rsidRPr="004B04FE">
        <w:rPr>
          <w:rFonts w:ascii="Barlow" w:hAnsi="Barlow"/>
          <w:sz w:val="20"/>
          <w:szCs w:val="20"/>
        </w:rPr>
        <w:t>justment to the price to account</w:t>
      </w:r>
      <w:r w:rsidR="00853D18" w:rsidRPr="004B04FE">
        <w:rPr>
          <w:rFonts w:ascii="Barlow" w:hAnsi="Barlow"/>
          <w:sz w:val="20"/>
          <w:szCs w:val="20"/>
        </w:rPr>
        <w:t xml:space="preserve"> for</w:t>
      </w:r>
      <w:r w:rsidR="005763B4" w:rsidRPr="004B04FE">
        <w:rPr>
          <w:rFonts w:ascii="Barlow" w:hAnsi="Barlow"/>
          <w:sz w:val="20"/>
          <w:szCs w:val="20"/>
        </w:rPr>
        <w:t xml:space="preserve"> the diminished value of non-conforming Product</w:t>
      </w:r>
      <w:r w:rsidR="008542D9" w:rsidRPr="004B04FE">
        <w:rPr>
          <w:rFonts w:ascii="Barlow" w:hAnsi="Barlow"/>
          <w:sz w:val="20"/>
          <w:szCs w:val="20"/>
        </w:rPr>
        <w:t xml:space="preserve"> or uncorrected Product</w:t>
      </w:r>
      <w:r w:rsidR="005763B4" w:rsidRPr="004B04FE">
        <w:rPr>
          <w:rFonts w:ascii="Barlow" w:hAnsi="Barlow"/>
          <w:sz w:val="20"/>
          <w:szCs w:val="20"/>
        </w:rPr>
        <w:t xml:space="preserve">, which will be mutually agreed to by the </w:t>
      </w:r>
      <w:r w:rsidR="00853D18" w:rsidRPr="004B04FE">
        <w:rPr>
          <w:rFonts w:ascii="Barlow" w:hAnsi="Barlow"/>
          <w:sz w:val="20"/>
          <w:szCs w:val="20"/>
        </w:rPr>
        <w:t>p</w:t>
      </w:r>
      <w:r w:rsidR="005763B4" w:rsidRPr="004B04FE">
        <w:rPr>
          <w:rFonts w:ascii="Barlow" w:hAnsi="Barlow"/>
          <w:sz w:val="20"/>
          <w:szCs w:val="20"/>
        </w:rPr>
        <w:t xml:space="preserve">arties. All costs reasonably incurred by </w:t>
      </w:r>
      <w:r w:rsidR="00C7621A">
        <w:rPr>
          <w:rFonts w:ascii="Barlow" w:hAnsi="Barlow"/>
          <w:sz w:val="20"/>
          <w:szCs w:val="20"/>
        </w:rPr>
        <w:t>Honeybee Robotics</w:t>
      </w:r>
      <w:r w:rsidR="005763B4" w:rsidRPr="004B04FE">
        <w:rPr>
          <w:rFonts w:ascii="Barlow" w:hAnsi="Barlow"/>
          <w:sz w:val="20"/>
          <w:szCs w:val="20"/>
        </w:rPr>
        <w:t xml:space="preserve"> in connection with </w:t>
      </w:r>
      <w:r w:rsidR="00853D18" w:rsidRPr="004B04FE">
        <w:rPr>
          <w:rFonts w:ascii="Barlow" w:hAnsi="Barlow"/>
          <w:sz w:val="20"/>
          <w:szCs w:val="20"/>
        </w:rPr>
        <w:t>non-conforming Product</w:t>
      </w:r>
      <w:r w:rsidR="005763B4" w:rsidRPr="004B04FE">
        <w:rPr>
          <w:rFonts w:ascii="Barlow" w:hAnsi="Barlow"/>
          <w:sz w:val="20"/>
          <w:szCs w:val="20"/>
        </w:rPr>
        <w:t xml:space="preserve">, including </w:t>
      </w:r>
      <w:r w:rsidR="008542D9" w:rsidRPr="004B04FE">
        <w:rPr>
          <w:rFonts w:ascii="Barlow" w:hAnsi="Barlow"/>
          <w:sz w:val="20"/>
          <w:szCs w:val="20"/>
        </w:rPr>
        <w:t xml:space="preserve">transportation </w:t>
      </w:r>
      <w:r w:rsidR="005763B4" w:rsidRPr="004B04FE">
        <w:rPr>
          <w:rFonts w:ascii="Barlow" w:hAnsi="Barlow"/>
          <w:sz w:val="20"/>
          <w:szCs w:val="20"/>
        </w:rPr>
        <w:t xml:space="preserve">costs to return Products to Supplier and all costs of correction by </w:t>
      </w:r>
      <w:r w:rsidR="00C7621A">
        <w:rPr>
          <w:rFonts w:ascii="Barlow" w:hAnsi="Barlow"/>
          <w:sz w:val="20"/>
          <w:szCs w:val="20"/>
        </w:rPr>
        <w:t>Honeybee Robotics</w:t>
      </w:r>
      <w:r w:rsidR="005763B4" w:rsidRPr="004B04FE">
        <w:rPr>
          <w:rFonts w:ascii="Barlow" w:hAnsi="Barlow"/>
          <w:sz w:val="20"/>
          <w:szCs w:val="20"/>
        </w:rPr>
        <w:t>, will be the responsibility of Supplier.</w:t>
      </w:r>
      <w:r w:rsidR="00036EA1">
        <w:rPr>
          <w:rFonts w:ascii="Barlow" w:hAnsi="Barlow"/>
          <w:sz w:val="20"/>
          <w:szCs w:val="20"/>
        </w:rPr>
        <w:t xml:space="preserve"> </w:t>
      </w:r>
      <w:r w:rsidR="00BA7CE0" w:rsidRPr="004B04FE">
        <w:rPr>
          <w:rFonts w:ascii="Barlow" w:hAnsi="Barlow"/>
          <w:sz w:val="20"/>
          <w:szCs w:val="20"/>
        </w:rPr>
        <w:tab/>
      </w:r>
    </w:p>
    <w:p w14:paraId="520C68BF" w14:textId="580FC01A" w:rsidR="00650D7D" w:rsidRPr="007545F7" w:rsidRDefault="0035145B" w:rsidP="00FA3EDB">
      <w:pPr>
        <w:pStyle w:val="ListParagraph"/>
        <w:numPr>
          <w:ilvl w:val="1"/>
          <w:numId w:val="4"/>
        </w:numPr>
        <w:tabs>
          <w:tab w:val="left" w:pos="9244"/>
          <w:tab w:val="left" w:pos="9270"/>
        </w:tabs>
        <w:spacing w:before="149"/>
        <w:ind w:right="216"/>
        <w:jc w:val="both"/>
        <w:rPr>
          <w:rFonts w:ascii="Barlow" w:hAnsi="Barlow"/>
          <w:sz w:val="20"/>
          <w:szCs w:val="20"/>
        </w:rPr>
      </w:pPr>
      <w:r w:rsidRPr="007545F7">
        <w:rPr>
          <w:rFonts w:ascii="Barlow" w:hAnsi="Barlow"/>
          <w:sz w:val="20"/>
          <w:szCs w:val="20"/>
        </w:rPr>
        <w:t xml:space="preserve">Supplier </w:t>
      </w:r>
      <w:r w:rsidR="005D383F" w:rsidRPr="007545F7">
        <w:rPr>
          <w:rFonts w:ascii="Barlow" w:hAnsi="Barlow"/>
          <w:sz w:val="20"/>
          <w:szCs w:val="20"/>
        </w:rPr>
        <w:t>will</w:t>
      </w:r>
      <w:r w:rsidRPr="007545F7">
        <w:rPr>
          <w:rFonts w:ascii="Barlow" w:hAnsi="Barlow"/>
          <w:sz w:val="20"/>
          <w:szCs w:val="20"/>
        </w:rPr>
        <w:t xml:space="preserve"> not </w:t>
      </w:r>
      <w:r w:rsidRPr="004B04FE">
        <w:rPr>
          <w:rFonts w:ascii="Barlow" w:hAnsi="Barlow"/>
          <w:sz w:val="20"/>
          <w:szCs w:val="20"/>
        </w:rPr>
        <w:t>redeliver</w:t>
      </w:r>
      <w:r w:rsidRPr="007545F7">
        <w:rPr>
          <w:rFonts w:ascii="Barlow" w:hAnsi="Barlow"/>
          <w:sz w:val="20"/>
          <w:szCs w:val="20"/>
        </w:rPr>
        <w:t xml:space="preserve"> corrected or rejected </w:t>
      </w:r>
      <w:r w:rsidR="005D383F" w:rsidRPr="007545F7">
        <w:rPr>
          <w:rFonts w:ascii="Barlow" w:hAnsi="Barlow"/>
          <w:sz w:val="20"/>
          <w:szCs w:val="20"/>
        </w:rPr>
        <w:t>Product</w:t>
      </w:r>
      <w:r w:rsidRPr="007545F7">
        <w:rPr>
          <w:rFonts w:ascii="Barlow" w:hAnsi="Barlow"/>
          <w:sz w:val="20"/>
          <w:szCs w:val="20"/>
        </w:rPr>
        <w:t xml:space="preserve"> without disclosing the corrective action taken. In the event non-conforming </w:t>
      </w:r>
      <w:r w:rsidR="005D383F" w:rsidRPr="007545F7">
        <w:rPr>
          <w:rFonts w:ascii="Barlow" w:hAnsi="Barlow"/>
          <w:sz w:val="20"/>
          <w:szCs w:val="20"/>
        </w:rPr>
        <w:t>Product</w:t>
      </w:r>
      <w:r w:rsidRPr="007545F7">
        <w:rPr>
          <w:rFonts w:ascii="Barlow" w:hAnsi="Barlow"/>
          <w:sz w:val="20"/>
          <w:szCs w:val="20"/>
        </w:rPr>
        <w:t xml:space="preserve"> is re-delivered</w:t>
      </w:r>
      <w:r w:rsidR="005D383F" w:rsidRPr="007545F7">
        <w:rPr>
          <w:rFonts w:ascii="Barlow" w:hAnsi="Barlow"/>
          <w:sz w:val="20"/>
          <w:szCs w:val="20"/>
        </w:rPr>
        <w:t xml:space="preserve"> </w:t>
      </w:r>
      <w:proofErr w:type="gramStart"/>
      <w:r w:rsidRPr="007545F7">
        <w:rPr>
          <w:rFonts w:ascii="Barlow" w:hAnsi="Barlow"/>
          <w:sz w:val="20"/>
          <w:szCs w:val="20"/>
        </w:rPr>
        <w:t>subsequent to</w:t>
      </w:r>
      <w:proofErr w:type="gramEnd"/>
      <w:r w:rsidRPr="007545F7">
        <w:rPr>
          <w:rFonts w:ascii="Barlow" w:hAnsi="Barlow"/>
          <w:sz w:val="20"/>
          <w:szCs w:val="20"/>
        </w:rPr>
        <w:t xml:space="preserve"> corrective action, </w:t>
      </w:r>
      <w:r w:rsidR="00C7621A">
        <w:rPr>
          <w:rFonts w:ascii="Barlow" w:hAnsi="Barlow"/>
          <w:sz w:val="20"/>
          <w:szCs w:val="20"/>
        </w:rPr>
        <w:t>Honeybee Robotics</w:t>
      </w:r>
      <w:r w:rsidR="005D383F" w:rsidRPr="007545F7">
        <w:rPr>
          <w:rFonts w:ascii="Barlow" w:hAnsi="Barlow"/>
          <w:sz w:val="20"/>
          <w:szCs w:val="20"/>
        </w:rPr>
        <w:t xml:space="preserve"> </w:t>
      </w:r>
      <w:r w:rsidRPr="007545F7">
        <w:rPr>
          <w:rFonts w:ascii="Barlow" w:hAnsi="Barlow"/>
          <w:sz w:val="20"/>
          <w:szCs w:val="20"/>
        </w:rPr>
        <w:t xml:space="preserve">may require </w:t>
      </w:r>
      <w:r w:rsidR="005D383F" w:rsidRPr="007545F7">
        <w:rPr>
          <w:rFonts w:ascii="Barlow" w:hAnsi="Barlow"/>
          <w:sz w:val="20"/>
          <w:szCs w:val="20"/>
        </w:rPr>
        <w:t>Supplier</w:t>
      </w:r>
      <w:r w:rsidRPr="007545F7">
        <w:rPr>
          <w:rFonts w:ascii="Barlow" w:hAnsi="Barlow"/>
          <w:sz w:val="20"/>
          <w:szCs w:val="20"/>
        </w:rPr>
        <w:t xml:space="preserve">, at </w:t>
      </w:r>
      <w:r w:rsidR="005D383F" w:rsidRPr="007545F7">
        <w:rPr>
          <w:rFonts w:ascii="Barlow" w:hAnsi="Barlow"/>
          <w:sz w:val="20"/>
          <w:szCs w:val="20"/>
        </w:rPr>
        <w:t>Supplier’s</w:t>
      </w:r>
      <w:r w:rsidRPr="007545F7">
        <w:rPr>
          <w:rFonts w:ascii="Barlow" w:hAnsi="Barlow"/>
          <w:sz w:val="20"/>
          <w:szCs w:val="20"/>
        </w:rPr>
        <w:t xml:space="preserve"> expense, to include an inspection report from a third-party inspector</w:t>
      </w:r>
      <w:r w:rsidR="005D383F" w:rsidRPr="007545F7">
        <w:rPr>
          <w:rFonts w:ascii="Barlow" w:hAnsi="Barlow"/>
          <w:sz w:val="20"/>
          <w:szCs w:val="20"/>
        </w:rPr>
        <w:t xml:space="preserve"> </w:t>
      </w:r>
      <w:r w:rsidRPr="007545F7">
        <w:rPr>
          <w:rFonts w:ascii="Barlow" w:hAnsi="Barlow"/>
          <w:sz w:val="20"/>
          <w:szCs w:val="20"/>
        </w:rPr>
        <w:t xml:space="preserve">acceptable to </w:t>
      </w:r>
      <w:r w:rsidR="00C7621A">
        <w:rPr>
          <w:rFonts w:ascii="Barlow" w:hAnsi="Barlow"/>
          <w:sz w:val="20"/>
          <w:szCs w:val="20"/>
        </w:rPr>
        <w:t>Honeybee Robotics</w:t>
      </w:r>
      <w:r w:rsidRPr="007545F7">
        <w:rPr>
          <w:rFonts w:ascii="Barlow" w:hAnsi="Barlow"/>
          <w:sz w:val="20"/>
          <w:szCs w:val="20"/>
        </w:rPr>
        <w:t xml:space="preserve"> with any subsequent redelivery.</w:t>
      </w:r>
      <w:r w:rsidR="00BA7CE0" w:rsidRPr="004B04FE">
        <w:rPr>
          <w:rFonts w:ascii="Barlow" w:hAnsi="Barlow"/>
          <w:sz w:val="20"/>
          <w:szCs w:val="20"/>
        </w:rPr>
        <w:t xml:space="preserve"> </w:t>
      </w:r>
    </w:p>
    <w:p w14:paraId="0687BFC7" w14:textId="501DC1EB" w:rsidR="003A6624" w:rsidRPr="00F876D9" w:rsidRDefault="00E442A2" w:rsidP="00FA3EDB">
      <w:pPr>
        <w:pStyle w:val="ListParagraph"/>
        <w:numPr>
          <w:ilvl w:val="0"/>
          <w:numId w:val="4"/>
        </w:numPr>
        <w:tabs>
          <w:tab w:val="left" w:pos="360"/>
        </w:tabs>
        <w:spacing w:before="147"/>
        <w:ind w:left="0" w:right="215" w:firstLine="0"/>
        <w:jc w:val="both"/>
        <w:rPr>
          <w:rFonts w:ascii="Barlow" w:hAnsi="Barlow"/>
          <w:b/>
          <w:sz w:val="20"/>
          <w:szCs w:val="20"/>
        </w:rPr>
      </w:pPr>
      <w:bookmarkStart w:id="15" w:name="_bookmark10"/>
      <w:bookmarkStart w:id="16" w:name="_Ref179378775"/>
      <w:bookmarkEnd w:id="15"/>
      <w:r w:rsidRPr="00F876D9">
        <w:rPr>
          <w:rFonts w:ascii="Barlow" w:hAnsi="Barlow"/>
          <w:b/>
          <w:sz w:val="20"/>
          <w:szCs w:val="20"/>
        </w:rPr>
        <w:t>Warranty</w:t>
      </w:r>
      <w:bookmarkEnd w:id="16"/>
      <w:r w:rsidR="00036EA1">
        <w:rPr>
          <w:rFonts w:ascii="Barlow" w:hAnsi="Barlow"/>
          <w:b/>
          <w:sz w:val="20"/>
          <w:szCs w:val="20"/>
        </w:rPr>
        <w:t xml:space="preserve"> </w:t>
      </w:r>
    </w:p>
    <w:p w14:paraId="79BB3B57" w14:textId="78838B02" w:rsidR="00853D18" w:rsidRPr="004B04FE" w:rsidRDefault="1AB11274" w:rsidP="00FA3EDB">
      <w:pPr>
        <w:pStyle w:val="ListParagraph"/>
        <w:numPr>
          <w:ilvl w:val="1"/>
          <w:numId w:val="4"/>
        </w:numPr>
        <w:tabs>
          <w:tab w:val="left" w:pos="9244"/>
          <w:tab w:val="left" w:pos="9270"/>
        </w:tabs>
        <w:spacing w:before="149"/>
        <w:ind w:right="216"/>
        <w:jc w:val="both"/>
        <w:rPr>
          <w:rFonts w:ascii="Barlow" w:hAnsi="Barlow"/>
          <w:sz w:val="20"/>
          <w:szCs w:val="20"/>
        </w:rPr>
      </w:pPr>
      <w:bookmarkStart w:id="17" w:name="_Hlk139387293"/>
      <w:r w:rsidRPr="004B04FE">
        <w:rPr>
          <w:rFonts w:ascii="Barlow" w:hAnsi="Barlow"/>
          <w:sz w:val="20"/>
          <w:szCs w:val="20"/>
        </w:rPr>
        <w:t>Supplier</w:t>
      </w:r>
      <w:r w:rsidR="32B73D88" w:rsidRPr="004B04FE">
        <w:rPr>
          <w:rFonts w:ascii="Barlow" w:hAnsi="Barlow"/>
          <w:sz w:val="20"/>
          <w:szCs w:val="20"/>
        </w:rPr>
        <w:t xml:space="preserve"> warrants that </w:t>
      </w:r>
      <w:r w:rsidR="00D9093B" w:rsidRPr="004B04FE">
        <w:rPr>
          <w:rFonts w:ascii="Barlow" w:hAnsi="Barlow"/>
          <w:sz w:val="20"/>
          <w:szCs w:val="20"/>
        </w:rPr>
        <w:t>the Products</w:t>
      </w:r>
      <w:r w:rsidR="32B73D88" w:rsidRPr="004B04FE">
        <w:rPr>
          <w:rFonts w:ascii="Barlow" w:hAnsi="Barlow"/>
          <w:sz w:val="20"/>
          <w:szCs w:val="20"/>
        </w:rPr>
        <w:t xml:space="preserve"> under th</w:t>
      </w:r>
      <w:r w:rsidR="763AD112" w:rsidRPr="004B04FE">
        <w:rPr>
          <w:rFonts w:ascii="Barlow" w:hAnsi="Barlow"/>
          <w:sz w:val="20"/>
          <w:szCs w:val="20"/>
        </w:rPr>
        <w:t xml:space="preserve">is </w:t>
      </w:r>
      <w:r w:rsidR="00890D96" w:rsidRPr="004B04FE">
        <w:rPr>
          <w:rFonts w:ascii="Barlow" w:hAnsi="Barlow"/>
          <w:sz w:val="20"/>
          <w:szCs w:val="20"/>
        </w:rPr>
        <w:t>Agreement</w:t>
      </w:r>
      <w:r w:rsidR="00E569F5" w:rsidRPr="004B04FE">
        <w:rPr>
          <w:rFonts w:ascii="Barlow" w:hAnsi="Barlow"/>
          <w:sz w:val="20"/>
          <w:szCs w:val="20"/>
        </w:rPr>
        <w:t>:</w:t>
      </w:r>
      <w:r w:rsidR="763AD112" w:rsidRPr="004B04FE">
        <w:rPr>
          <w:rFonts w:ascii="Barlow" w:hAnsi="Barlow"/>
          <w:sz w:val="20"/>
          <w:szCs w:val="20"/>
        </w:rPr>
        <w:t xml:space="preserve"> </w:t>
      </w:r>
      <w:r w:rsidR="00D9093B" w:rsidRPr="004B04FE">
        <w:rPr>
          <w:rFonts w:ascii="Barlow" w:hAnsi="Barlow"/>
          <w:sz w:val="20"/>
          <w:szCs w:val="20"/>
        </w:rPr>
        <w:t>(</w:t>
      </w:r>
      <w:proofErr w:type="spellStart"/>
      <w:r w:rsidR="006C6143" w:rsidRPr="004B04FE">
        <w:rPr>
          <w:rFonts w:ascii="Barlow" w:hAnsi="Barlow"/>
          <w:sz w:val="20"/>
          <w:szCs w:val="20"/>
        </w:rPr>
        <w:t>i</w:t>
      </w:r>
      <w:proofErr w:type="spellEnd"/>
      <w:r w:rsidR="00D9093B" w:rsidRPr="004B04FE">
        <w:rPr>
          <w:rFonts w:ascii="Barlow" w:hAnsi="Barlow"/>
          <w:sz w:val="20"/>
          <w:szCs w:val="20"/>
        </w:rPr>
        <w:t>)</w:t>
      </w:r>
      <w:r w:rsidR="005763B4" w:rsidRPr="004B04FE">
        <w:rPr>
          <w:rFonts w:ascii="Barlow" w:hAnsi="Barlow"/>
          <w:sz w:val="20"/>
          <w:szCs w:val="20"/>
        </w:rPr>
        <w:t xml:space="preserve"> </w:t>
      </w:r>
      <w:r w:rsidR="00D9093B" w:rsidRPr="004B04FE">
        <w:rPr>
          <w:rFonts w:ascii="Barlow" w:hAnsi="Barlow"/>
          <w:sz w:val="20"/>
          <w:szCs w:val="20"/>
        </w:rPr>
        <w:t>will be of good and suitable quality, that all materials and other items incorporated in the goods will be new (not refurbished or reconditioned)</w:t>
      </w:r>
      <w:r w:rsidR="00E569F5" w:rsidRPr="004B04FE">
        <w:rPr>
          <w:rFonts w:ascii="Barlow" w:hAnsi="Barlow"/>
          <w:sz w:val="20"/>
          <w:szCs w:val="20"/>
        </w:rPr>
        <w:t>;</w:t>
      </w:r>
      <w:r w:rsidR="005763B4" w:rsidRPr="004B04FE">
        <w:rPr>
          <w:rFonts w:ascii="Barlow" w:hAnsi="Barlow"/>
          <w:sz w:val="20"/>
          <w:szCs w:val="20"/>
        </w:rPr>
        <w:t xml:space="preserve"> </w:t>
      </w:r>
      <w:r w:rsidR="00D9093B" w:rsidRPr="004B04FE">
        <w:rPr>
          <w:rFonts w:ascii="Barlow" w:hAnsi="Barlow"/>
          <w:sz w:val="20"/>
          <w:szCs w:val="20"/>
        </w:rPr>
        <w:t>(</w:t>
      </w:r>
      <w:r w:rsidR="006C6143" w:rsidRPr="004B04FE">
        <w:rPr>
          <w:rFonts w:ascii="Barlow" w:hAnsi="Barlow"/>
          <w:sz w:val="20"/>
          <w:szCs w:val="20"/>
        </w:rPr>
        <w:t>ii</w:t>
      </w:r>
      <w:r w:rsidR="00D9093B" w:rsidRPr="004B04FE">
        <w:rPr>
          <w:rFonts w:ascii="Barlow" w:hAnsi="Barlow"/>
          <w:sz w:val="20"/>
          <w:szCs w:val="20"/>
        </w:rPr>
        <w:t xml:space="preserve">) </w:t>
      </w:r>
      <w:r w:rsidR="00853D18" w:rsidRPr="004B04FE">
        <w:rPr>
          <w:rFonts w:ascii="Barlow" w:hAnsi="Barlow"/>
          <w:sz w:val="20"/>
          <w:szCs w:val="20"/>
        </w:rPr>
        <w:t xml:space="preserve">will strictly conform to the applicable statement of work, specifications, drawings, samples, descriptions, and other requirements of the </w:t>
      </w:r>
      <w:r w:rsidR="00890D96" w:rsidRPr="004B04FE">
        <w:rPr>
          <w:rFonts w:ascii="Barlow" w:hAnsi="Barlow"/>
          <w:sz w:val="20"/>
          <w:szCs w:val="20"/>
        </w:rPr>
        <w:t>Agreement</w:t>
      </w:r>
      <w:r w:rsidR="00E569F5" w:rsidRPr="004B04FE">
        <w:rPr>
          <w:rFonts w:ascii="Barlow" w:hAnsi="Barlow"/>
          <w:sz w:val="20"/>
          <w:szCs w:val="20"/>
        </w:rPr>
        <w:t>;</w:t>
      </w:r>
      <w:r w:rsidR="00D9093B" w:rsidRPr="004B04FE">
        <w:rPr>
          <w:rFonts w:ascii="Barlow" w:hAnsi="Barlow"/>
          <w:sz w:val="20"/>
          <w:szCs w:val="20"/>
        </w:rPr>
        <w:t xml:space="preserve"> (</w:t>
      </w:r>
      <w:r w:rsidR="006C6143" w:rsidRPr="004B04FE">
        <w:rPr>
          <w:rFonts w:ascii="Barlow" w:hAnsi="Barlow"/>
          <w:sz w:val="20"/>
          <w:szCs w:val="20"/>
        </w:rPr>
        <w:t>iii</w:t>
      </w:r>
      <w:r w:rsidR="00D9093B" w:rsidRPr="004B04FE">
        <w:rPr>
          <w:rFonts w:ascii="Barlow" w:hAnsi="Barlow"/>
          <w:sz w:val="20"/>
          <w:szCs w:val="20"/>
        </w:rPr>
        <w:t xml:space="preserve">) will </w:t>
      </w:r>
      <w:r w:rsidR="00853D18" w:rsidRPr="004B04FE">
        <w:rPr>
          <w:rFonts w:ascii="Barlow" w:hAnsi="Barlow"/>
          <w:sz w:val="20"/>
          <w:szCs w:val="20"/>
        </w:rPr>
        <w:t>be free from defects in materials</w:t>
      </w:r>
      <w:r w:rsidR="00D9093B" w:rsidRPr="004B04FE">
        <w:rPr>
          <w:rFonts w:ascii="Barlow" w:hAnsi="Barlow"/>
          <w:sz w:val="20"/>
          <w:szCs w:val="20"/>
        </w:rPr>
        <w:t>,</w:t>
      </w:r>
      <w:r w:rsidR="00853D18" w:rsidRPr="004B04FE">
        <w:rPr>
          <w:rFonts w:ascii="Barlow" w:hAnsi="Barlow"/>
          <w:sz w:val="20"/>
          <w:szCs w:val="20"/>
        </w:rPr>
        <w:t xml:space="preserve"> workmanship</w:t>
      </w:r>
      <w:r w:rsidR="008542D9" w:rsidRPr="004B04FE">
        <w:rPr>
          <w:rFonts w:ascii="Barlow" w:hAnsi="Barlow"/>
          <w:sz w:val="20"/>
          <w:szCs w:val="20"/>
        </w:rPr>
        <w:t>,</w:t>
      </w:r>
      <w:r w:rsidR="00D9093B" w:rsidRPr="004B04FE">
        <w:rPr>
          <w:rFonts w:ascii="Barlow" w:hAnsi="Barlow"/>
          <w:sz w:val="20"/>
          <w:szCs w:val="20"/>
        </w:rPr>
        <w:t xml:space="preserve"> and title</w:t>
      </w:r>
      <w:r w:rsidR="00E569F5" w:rsidRPr="004B04FE">
        <w:rPr>
          <w:rFonts w:ascii="Barlow" w:hAnsi="Barlow"/>
          <w:sz w:val="20"/>
          <w:szCs w:val="20"/>
        </w:rPr>
        <w:t>;</w:t>
      </w:r>
      <w:r w:rsidR="00D9093B" w:rsidRPr="004B04FE">
        <w:rPr>
          <w:rFonts w:ascii="Barlow" w:hAnsi="Barlow"/>
          <w:sz w:val="20"/>
          <w:szCs w:val="20"/>
        </w:rPr>
        <w:t xml:space="preserve"> (</w:t>
      </w:r>
      <w:r w:rsidR="006C6143" w:rsidRPr="004B04FE">
        <w:rPr>
          <w:rFonts w:ascii="Barlow" w:hAnsi="Barlow"/>
          <w:sz w:val="20"/>
          <w:szCs w:val="20"/>
        </w:rPr>
        <w:t>iv</w:t>
      </w:r>
      <w:r w:rsidR="00D9093B" w:rsidRPr="004B04FE">
        <w:rPr>
          <w:rFonts w:ascii="Barlow" w:hAnsi="Barlow"/>
          <w:sz w:val="20"/>
          <w:szCs w:val="20"/>
        </w:rPr>
        <w:t xml:space="preserve">) will </w:t>
      </w:r>
      <w:r w:rsidR="00853D18" w:rsidRPr="004B04FE">
        <w:rPr>
          <w:rFonts w:ascii="Barlow" w:hAnsi="Barlow"/>
          <w:sz w:val="20"/>
          <w:szCs w:val="20"/>
        </w:rPr>
        <w:t>be performed in a non-negligent manner with sound practices and a professional degree of skill and judgment recognized in the industry with respect to the Product</w:t>
      </w:r>
      <w:r w:rsidR="00E569F5" w:rsidRPr="004B04FE">
        <w:rPr>
          <w:rFonts w:ascii="Barlow" w:hAnsi="Barlow"/>
          <w:sz w:val="20"/>
          <w:szCs w:val="20"/>
        </w:rPr>
        <w:t>;</w:t>
      </w:r>
      <w:r w:rsidR="00853D18" w:rsidRPr="004B04FE">
        <w:rPr>
          <w:rFonts w:ascii="Barlow" w:hAnsi="Barlow"/>
          <w:sz w:val="20"/>
          <w:szCs w:val="20"/>
        </w:rPr>
        <w:t xml:space="preserve"> </w:t>
      </w:r>
      <w:r w:rsidR="00D9093B" w:rsidRPr="004B04FE">
        <w:rPr>
          <w:rFonts w:ascii="Barlow" w:hAnsi="Barlow"/>
          <w:sz w:val="20"/>
          <w:szCs w:val="20"/>
        </w:rPr>
        <w:t>(</w:t>
      </w:r>
      <w:r w:rsidR="006C6143" w:rsidRPr="004B04FE">
        <w:rPr>
          <w:rFonts w:ascii="Barlow" w:hAnsi="Barlow"/>
          <w:sz w:val="20"/>
          <w:szCs w:val="20"/>
        </w:rPr>
        <w:t>v</w:t>
      </w:r>
      <w:r w:rsidR="00D9093B" w:rsidRPr="004B04FE">
        <w:rPr>
          <w:rFonts w:ascii="Barlow" w:hAnsi="Barlow"/>
          <w:sz w:val="20"/>
          <w:szCs w:val="20"/>
        </w:rPr>
        <w:t>) will be free of any rightful claim of any third party for infringement of any patent, trademark, trade dress, copyright</w:t>
      </w:r>
      <w:r w:rsidR="008542D9" w:rsidRPr="004B04FE">
        <w:rPr>
          <w:rFonts w:ascii="Barlow" w:hAnsi="Barlow"/>
          <w:sz w:val="20"/>
          <w:szCs w:val="20"/>
        </w:rPr>
        <w:t>,</w:t>
      </w:r>
      <w:r w:rsidR="00D9093B" w:rsidRPr="004B04FE">
        <w:rPr>
          <w:rFonts w:ascii="Barlow" w:hAnsi="Barlow"/>
          <w:sz w:val="20"/>
          <w:szCs w:val="20"/>
        </w:rPr>
        <w:t xml:space="preserve"> or other right</w:t>
      </w:r>
      <w:r w:rsidR="00E569F5" w:rsidRPr="004B04FE">
        <w:rPr>
          <w:rFonts w:ascii="Barlow" w:hAnsi="Barlow"/>
          <w:sz w:val="20"/>
          <w:szCs w:val="20"/>
        </w:rPr>
        <w:t>;</w:t>
      </w:r>
      <w:r w:rsidR="00D9093B" w:rsidRPr="004B04FE">
        <w:rPr>
          <w:rFonts w:ascii="Barlow" w:hAnsi="Barlow"/>
          <w:sz w:val="20"/>
          <w:szCs w:val="20"/>
        </w:rPr>
        <w:t xml:space="preserve"> (</w:t>
      </w:r>
      <w:r w:rsidR="006C6143" w:rsidRPr="004B04FE">
        <w:rPr>
          <w:rFonts w:ascii="Barlow" w:hAnsi="Barlow"/>
          <w:sz w:val="20"/>
          <w:szCs w:val="20"/>
        </w:rPr>
        <w:t>vi</w:t>
      </w:r>
      <w:r w:rsidR="00D9093B" w:rsidRPr="004B04FE">
        <w:rPr>
          <w:rFonts w:ascii="Barlow" w:hAnsi="Barlow"/>
          <w:sz w:val="20"/>
          <w:szCs w:val="20"/>
        </w:rPr>
        <w:t>)</w:t>
      </w:r>
      <w:r w:rsidR="00853D18" w:rsidRPr="004B04FE">
        <w:rPr>
          <w:rFonts w:ascii="Barlow" w:hAnsi="Barlow"/>
          <w:sz w:val="20"/>
          <w:szCs w:val="20"/>
        </w:rPr>
        <w:t xml:space="preserve"> to the extent designed by Supplier, be free from defects in design and fit for purpose</w:t>
      </w:r>
      <w:r w:rsidR="00E569F5" w:rsidRPr="004B04FE">
        <w:rPr>
          <w:rFonts w:ascii="Barlow" w:hAnsi="Barlow"/>
          <w:sz w:val="20"/>
          <w:szCs w:val="20"/>
        </w:rPr>
        <w:t>;</w:t>
      </w:r>
      <w:r w:rsidR="00D9093B" w:rsidRPr="004B04FE">
        <w:rPr>
          <w:rFonts w:ascii="Barlow" w:hAnsi="Barlow"/>
          <w:sz w:val="20"/>
          <w:szCs w:val="20"/>
        </w:rPr>
        <w:t xml:space="preserve"> and (</w:t>
      </w:r>
      <w:r w:rsidR="006C6143" w:rsidRPr="004B04FE">
        <w:rPr>
          <w:rFonts w:ascii="Barlow" w:hAnsi="Barlow"/>
          <w:sz w:val="20"/>
          <w:szCs w:val="20"/>
        </w:rPr>
        <w:t>vii</w:t>
      </w:r>
      <w:r w:rsidR="00D9093B" w:rsidRPr="004B04FE">
        <w:rPr>
          <w:rFonts w:ascii="Barlow" w:hAnsi="Barlow"/>
          <w:sz w:val="20"/>
          <w:szCs w:val="20"/>
        </w:rPr>
        <w:t>) will comply with all applicable laws, regulations and other requirements of governmental authorities having jurisdiction</w:t>
      </w:r>
      <w:r w:rsidR="00853D18" w:rsidRPr="004B04FE">
        <w:rPr>
          <w:rFonts w:ascii="Barlow" w:hAnsi="Barlow"/>
          <w:sz w:val="20"/>
          <w:szCs w:val="20"/>
        </w:rPr>
        <w:t>.</w:t>
      </w:r>
    </w:p>
    <w:p w14:paraId="2F75EACA" w14:textId="36EBC404" w:rsidR="005B73C1" w:rsidRDefault="63080DBE" w:rsidP="005B73C1">
      <w:pPr>
        <w:pStyle w:val="ListParagraph"/>
        <w:numPr>
          <w:ilvl w:val="1"/>
          <w:numId w:val="4"/>
        </w:numPr>
        <w:tabs>
          <w:tab w:val="left" w:pos="9244"/>
          <w:tab w:val="left" w:pos="9270"/>
        </w:tabs>
        <w:spacing w:before="149"/>
        <w:ind w:right="216"/>
        <w:jc w:val="both"/>
        <w:rPr>
          <w:rFonts w:ascii="Barlow" w:hAnsi="Barlow"/>
          <w:sz w:val="20"/>
          <w:szCs w:val="20"/>
        </w:rPr>
      </w:pPr>
      <w:bookmarkStart w:id="18" w:name="_Hlk139387242"/>
      <w:r w:rsidRPr="004B04FE">
        <w:rPr>
          <w:rFonts w:ascii="Barlow" w:hAnsi="Barlow"/>
          <w:sz w:val="20"/>
          <w:szCs w:val="20"/>
        </w:rPr>
        <w:t xml:space="preserve">This warranty </w:t>
      </w:r>
      <w:r w:rsidR="050C1807" w:rsidRPr="004B04FE">
        <w:rPr>
          <w:rFonts w:ascii="Barlow" w:hAnsi="Barlow"/>
          <w:sz w:val="20"/>
          <w:szCs w:val="20"/>
        </w:rPr>
        <w:t>will</w:t>
      </w:r>
      <w:r w:rsidRPr="004B04FE">
        <w:rPr>
          <w:rFonts w:ascii="Barlow" w:hAnsi="Barlow"/>
          <w:sz w:val="20"/>
          <w:szCs w:val="20"/>
        </w:rPr>
        <w:t xml:space="preserve"> begin after final acceptance by </w:t>
      </w:r>
      <w:r w:rsidR="00C7621A">
        <w:rPr>
          <w:rFonts w:ascii="Barlow" w:hAnsi="Barlow"/>
          <w:sz w:val="20"/>
          <w:szCs w:val="20"/>
        </w:rPr>
        <w:t>Honeybee Robotics</w:t>
      </w:r>
      <w:r w:rsidRPr="00F876D9">
        <w:rPr>
          <w:rFonts w:ascii="Barlow" w:hAnsi="Barlow"/>
          <w:sz w:val="20"/>
          <w:szCs w:val="20"/>
        </w:rPr>
        <w:t xml:space="preserve"> and </w:t>
      </w:r>
      <w:r w:rsidR="17925A89" w:rsidRPr="00F876D9">
        <w:rPr>
          <w:rFonts w:ascii="Barlow" w:hAnsi="Barlow"/>
          <w:sz w:val="20"/>
          <w:szCs w:val="20"/>
        </w:rPr>
        <w:t xml:space="preserve">will </w:t>
      </w:r>
      <w:r w:rsidRPr="00F876D9">
        <w:rPr>
          <w:rFonts w:ascii="Barlow" w:hAnsi="Barlow"/>
          <w:sz w:val="20"/>
          <w:szCs w:val="20"/>
        </w:rPr>
        <w:t>extend for a period of</w:t>
      </w:r>
      <w:r w:rsidR="493F882B" w:rsidRPr="00F876D9">
        <w:rPr>
          <w:rFonts w:ascii="Barlow" w:hAnsi="Barlow"/>
          <w:sz w:val="20"/>
          <w:szCs w:val="20"/>
        </w:rPr>
        <w:t>:</w:t>
      </w:r>
      <w:r w:rsidRPr="00F876D9">
        <w:rPr>
          <w:rFonts w:ascii="Barlow" w:hAnsi="Barlow"/>
          <w:sz w:val="20"/>
          <w:szCs w:val="20"/>
        </w:rPr>
        <w:t xml:space="preserve"> (</w:t>
      </w:r>
      <w:proofErr w:type="spellStart"/>
      <w:r w:rsidRPr="00F876D9">
        <w:rPr>
          <w:rFonts w:ascii="Barlow" w:hAnsi="Barlow"/>
          <w:sz w:val="20"/>
          <w:szCs w:val="20"/>
        </w:rPr>
        <w:t>i</w:t>
      </w:r>
      <w:proofErr w:type="spellEnd"/>
      <w:r w:rsidRPr="00F876D9">
        <w:rPr>
          <w:rFonts w:ascii="Barlow" w:hAnsi="Barlow"/>
          <w:sz w:val="20"/>
          <w:szCs w:val="20"/>
        </w:rPr>
        <w:t xml:space="preserve">) the manufacturer’s warranty period or </w:t>
      </w:r>
      <w:r w:rsidR="00F14A52">
        <w:rPr>
          <w:rFonts w:ascii="Barlow" w:hAnsi="Barlow"/>
          <w:sz w:val="20"/>
          <w:szCs w:val="20"/>
        </w:rPr>
        <w:t>twelve (</w:t>
      </w:r>
      <w:r w:rsidR="1AF2A787" w:rsidRPr="00F876D9">
        <w:rPr>
          <w:rFonts w:ascii="Barlow" w:hAnsi="Barlow"/>
          <w:sz w:val="20"/>
          <w:szCs w:val="20"/>
        </w:rPr>
        <w:t>12</w:t>
      </w:r>
      <w:r w:rsidR="00F14A52">
        <w:rPr>
          <w:rFonts w:ascii="Barlow" w:hAnsi="Barlow"/>
          <w:sz w:val="20"/>
          <w:szCs w:val="20"/>
        </w:rPr>
        <w:t>)</w:t>
      </w:r>
      <w:r w:rsidRPr="00F876D9">
        <w:rPr>
          <w:rFonts w:ascii="Barlow" w:hAnsi="Barlow"/>
          <w:sz w:val="20"/>
          <w:szCs w:val="20"/>
        </w:rPr>
        <w:t xml:space="preserve"> months, whichever is longer, if S</w:t>
      </w:r>
      <w:r w:rsidR="56CBEA7E" w:rsidRPr="00F876D9">
        <w:rPr>
          <w:rFonts w:ascii="Barlow" w:hAnsi="Barlow"/>
          <w:sz w:val="20"/>
          <w:szCs w:val="20"/>
        </w:rPr>
        <w:t>upplier</w:t>
      </w:r>
      <w:r w:rsidRPr="00F876D9">
        <w:rPr>
          <w:rFonts w:ascii="Barlow" w:hAnsi="Barlow"/>
          <w:sz w:val="20"/>
          <w:szCs w:val="20"/>
        </w:rPr>
        <w:t xml:space="preserve"> is not the manufacturer and has not modified the </w:t>
      </w:r>
      <w:r w:rsidR="301A1C41" w:rsidRPr="005B73C1">
        <w:rPr>
          <w:rFonts w:ascii="Barlow" w:hAnsi="Barlow"/>
          <w:sz w:val="20"/>
          <w:szCs w:val="20"/>
        </w:rPr>
        <w:t>g</w:t>
      </w:r>
      <w:r w:rsidRPr="005B73C1">
        <w:rPr>
          <w:rFonts w:ascii="Barlow" w:hAnsi="Barlow"/>
          <w:sz w:val="20"/>
          <w:szCs w:val="20"/>
        </w:rPr>
        <w:t xml:space="preserve">oods; or (ii) </w:t>
      </w:r>
      <w:r w:rsidR="62637E5D" w:rsidRPr="005B73C1">
        <w:rPr>
          <w:rFonts w:ascii="Barlow" w:hAnsi="Barlow"/>
          <w:sz w:val="20"/>
          <w:szCs w:val="20"/>
        </w:rPr>
        <w:t>four</w:t>
      </w:r>
      <w:r w:rsidRPr="005B73C1">
        <w:rPr>
          <w:rFonts w:ascii="Barlow" w:hAnsi="Barlow"/>
          <w:sz w:val="20"/>
          <w:szCs w:val="20"/>
        </w:rPr>
        <w:t xml:space="preserve"> year</w:t>
      </w:r>
      <w:r w:rsidR="301A1C41" w:rsidRPr="005B73C1">
        <w:rPr>
          <w:rFonts w:ascii="Barlow" w:hAnsi="Barlow"/>
          <w:sz w:val="20"/>
          <w:szCs w:val="20"/>
        </w:rPr>
        <w:t>s</w:t>
      </w:r>
      <w:r w:rsidRPr="005B73C1">
        <w:rPr>
          <w:rFonts w:ascii="Barlow" w:hAnsi="Barlow"/>
          <w:sz w:val="20"/>
          <w:szCs w:val="20"/>
        </w:rPr>
        <w:t xml:space="preserve"> or the manufacturer’s warranty period, whichever is longer</w:t>
      </w:r>
      <w:r w:rsidR="00041B9C" w:rsidRPr="004B04FE">
        <w:rPr>
          <w:rFonts w:ascii="Barlow" w:hAnsi="Barlow"/>
          <w:sz w:val="20"/>
          <w:szCs w:val="20"/>
        </w:rPr>
        <w:t>,</w:t>
      </w:r>
      <w:r w:rsidRPr="005B73C1">
        <w:rPr>
          <w:rFonts w:ascii="Barlow" w:hAnsi="Barlow"/>
          <w:sz w:val="20"/>
          <w:szCs w:val="20"/>
        </w:rPr>
        <w:t xml:space="preserve"> if </w:t>
      </w:r>
      <w:r w:rsidRPr="00120379">
        <w:rPr>
          <w:rFonts w:ascii="Barlow" w:hAnsi="Barlow"/>
          <w:sz w:val="20"/>
          <w:szCs w:val="20"/>
        </w:rPr>
        <w:t>S</w:t>
      </w:r>
      <w:r w:rsidR="56CBEA7E" w:rsidRPr="00120379">
        <w:rPr>
          <w:rFonts w:ascii="Barlow" w:hAnsi="Barlow"/>
          <w:sz w:val="20"/>
          <w:szCs w:val="20"/>
        </w:rPr>
        <w:t>upplier</w:t>
      </w:r>
      <w:r w:rsidRPr="00120379">
        <w:rPr>
          <w:rFonts w:ascii="Barlow" w:hAnsi="Barlow"/>
          <w:sz w:val="20"/>
          <w:szCs w:val="20"/>
        </w:rPr>
        <w:t xml:space="preserve"> is the manufacturer of the </w:t>
      </w:r>
      <w:r w:rsidR="56CBEA7E" w:rsidRPr="00120379">
        <w:rPr>
          <w:rFonts w:ascii="Barlow" w:hAnsi="Barlow"/>
          <w:sz w:val="20"/>
          <w:szCs w:val="20"/>
        </w:rPr>
        <w:t>g</w:t>
      </w:r>
      <w:r w:rsidRPr="00120379">
        <w:rPr>
          <w:rFonts w:ascii="Barlow" w:hAnsi="Barlow"/>
          <w:sz w:val="20"/>
          <w:szCs w:val="20"/>
        </w:rPr>
        <w:t xml:space="preserve">oods or has modified them. </w:t>
      </w:r>
      <w:bookmarkEnd w:id="18"/>
      <w:r w:rsidR="00D9093B" w:rsidRPr="00120379">
        <w:rPr>
          <w:rFonts w:ascii="Barlow" w:hAnsi="Barlow"/>
          <w:sz w:val="20"/>
          <w:szCs w:val="20"/>
        </w:rPr>
        <w:t xml:space="preserve">If </w:t>
      </w:r>
      <w:r w:rsidR="00987AA1" w:rsidRPr="00120379">
        <w:rPr>
          <w:rFonts w:ascii="Barlow" w:hAnsi="Barlow"/>
          <w:sz w:val="20"/>
          <w:szCs w:val="20"/>
        </w:rPr>
        <w:t xml:space="preserve">any </w:t>
      </w:r>
      <w:r w:rsidR="00D9093B" w:rsidRPr="00120379">
        <w:rPr>
          <w:rFonts w:ascii="Barlow" w:hAnsi="Barlow"/>
          <w:sz w:val="20"/>
          <w:szCs w:val="20"/>
        </w:rPr>
        <w:t xml:space="preserve">Product does not meet the warranties set forth herein, </w:t>
      </w:r>
      <w:r w:rsidR="00C7621A" w:rsidRPr="00120379">
        <w:rPr>
          <w:rFonts w:ascii="Barlow" w:hAnsi="Barlow"/>
          <w:sz w:val="20"/>
          <w:szCs w:val="20"/>
        </w:rPr>
        <w:t>Honeybee Robotics</w:t>
      </w:r>
      <w:r w:rsidR="008542D9" w:rsidRPr="00120379">
        <w:rPr>
          <w:rFonts w:ascii="Barlow" w:hAnsi="Barlow"/>
          <w:sz w:val="20"/>
          <w:szCs w:val="20"/>
        </w:rPr>
        <w:t xml:space="preserve"> will be entitled to</w:t>
      </w:r>
      <w:r w:rsidR="0083703C" w:rsidRPr="00120379">
        <w:rPr>
          <w:rFonts w:ascii="Barlow" w:hAnsi="Barlow"/>
          <w:sz w:val="20"/>
          <w:szCs w:val="20"/>
        </w:rPr>
        <w:t xml:space="preserve"> </w:t>
      </w:r>
      <w:r w:rsidR="00165684" w:rsidRPr="00120379">
        <w:rPr>
          <w:rFonts w:ascii="Barlow" w:hAnsi="Barlow"/>
          <w:sz w:val="20"/>
          <w:szCs w:val="20"/>
        </w:rPr>
        <w:t>the same rights and</w:t>
      </w:r>
      <w:r w:rsidR="00FA3EDB" w:rsidRPr="00120379">
        <w:rPr>
          <w:rFonts w:ascii="Barlow" w:hAnsi="Barlow"/>
          <w:sz w:val="20"/>
          <w:szCs w:val="20"/>
        </w:rPr>
        <w:t xml:space="preserve"> remedies set for in Section 10(C)</w:t>
      </w:r>
      <w:r w:rsidR="00165684" w:rsidRPr="00120379">
        <w:rPr>
          <w:rFonts w:ascii="Barlow" w:hAnsi="Barlow"/>
          <w:sz w:val="20"/>
          <w:szCs w:val="20"/>
        </w:rPr>
        <w:t xml:space="preserve"> </w:t>
      </w:r>
      <w:r w:rsidR="00017E21" w:rsidRPr="00120379">
        <w:rPr>
          <w:rFonts w:ascii="Barlow" w:hAnsi="Barlow"/>
          <w:sz w:val="20"/>
          <w:szCs w:val="20"/>
        </w:rPr>
        <w:t xml:space="preserve">above </w:t>
      </w:r>
      <w:r w:rsidR="009B7788" w:rsidRPr="00120379">
        <w:rPr>
          <w:rFonts w:ascii="Barlow" w:hAnsi="Barlow"/>
          <w:sz w:val="20"/>
          <w:szCs w:val="20"/>
        </w:rPr>
        <w:t xml:space="preserve">and </w:t>
      </w:r>
      <w:r w:rsidR="005D6B87" w:rsidRPr="00120379">
        <w:rPr>
          <w:rFonts w:ascii="Barlow" w:hAnsi="Barlow"/>
          <w:sz w:val="20"/>
          <w:szCs w:val="20"/>
        </w:rPr>
        <w:t>damages including, but not limited to, the costs of removal, disassembly, failure analysis</w:t>
      </w:r>
      <w:r w:rsidR="005D6B87" w:rsidRPr="004B04FE">
        <w:rPr>
          <w:rFonts w:ascii="Barlow" w:hAnsi="Barlow"/>
          <w:sz w:val="20"/>
          <w:szCs w:val="20"/>
        </w:rPr>
        <w:t>, fault isolation, re</w:t>
      </w:r>
      <w:r w:rsidR="00A05479" w:rsidRPr="004B04FE">
        <w:rPr>
          <w:rFonts w:ascii="Barlow" w:hAnsi="Barlow"/>
          <w:sz w:val="20"/>
          <w:szCs w:val="20"/>
        </w:rPr>
        <w:t>-</w:t>
      </w:r>
      <w:r w:rsidR="005D6B87" w:rsidRPr="004B04FE">
        <w:rPr>
          <w:rFonts w:ascii="Barlow" w:hAnsi="Barlow"/>
          <w:sz w:val="20"/>
          <w:szCs w:val="20"/>
        </w:rPr>
        <w:t xml:space="preserve">installation, re-inspection and retrofit of the nonconforming </w:t>
      </w:r>
      <w:r w:rsidR="008043E1" w:rsidRPr="004B04FE">
        <w:rPr>
          <w:rFonts w:ascii="Barlow" w:hAnsi="Barlow"/>
          <w:sz w:val="20"/>
          <w:szCs w:val="20"/>
        </w:rPr>
        <w:t>g</w:t>
      </w:r>
      <w:r w:rsidR="005D6B87" w:rsidRPr="004B04FE">
        <w:rPr>
          <w:rFonts w:ascii="Barlow" w:hAnsi="Barlow"/>
          <w:sz w:val="20"/>
          <w:szCs w:val="20"/>
        </w:rPr>
        <w:t xml:space="preserve">oods or of Honeybee Robotics’ or its customers’ affected end-product(s); all freight charges; all customer charges and/or penalties; inventory carrying costs and all corrective action costs (i.e., costs of additional inspection or quality control systems). Unless set off by Honeybee Robotics, </w:t>
      </w:r>
      <w:r w:rsidR="00F87044">
        <w:rPr>
          <w:rFonts w:ascii="Barlow" w:hAnsi="Barlow"/>
          <w:sz w:val="20"/>
          <w:szCs w:val="20"/>
        </w:rPr>
        <w:t>Supplier</w:t>
      </w:r>
      <w:r w:rsidR="005D6B87" w:rsidRPr="004B04FE">
        <w:rPr>
          <w:rFonts w:ascii="Barlow" w:hAnsi="Barlow"/>
          <w:sz w:val="20"/>
          <w:szCs w:val="20"/>
        </w:rPr>
        <w:t xml:space="preserve"> will reimburse Honeybee Robotics for all such costs upon receipt of Honeybee Robotics’ invoice. </w:t>
      </w:r>
    </w:p>
    <w:p w14:paraId="288544AD" w14:textId="7FD38595" w:rsidR="001B7FD6" w:rsidRPr="005B73C1" w:rsidRDefault="005D6B87" w:rsidP="005B73C1">
      <w:pPr>
        <w:pStyle w:val="ListParagraph"/>
        <w:numPr>
          <w:ilvl w:val="1"/>
          <w:numId w:val="4"/>
        </w:numPr>
        <w:tabs>
          <w:tab w:val="left" w:pos="9244"/>
          <w:tab w:val="left" w:pos="9270"/>
        </w:tabs>
        <w:spacing w:before="149"/>
        <w:ind w:right="216"/>
        <w:jc w:val="both"/>
        <w:rPr>
          <w:rFonts w:ascii="Barlow" w:hAnsi="Barlow"/>
          <w:sz w:val="20"/>
          <w:szCs w:val="20"/>
        </w:rPr>
      </w:pPr>
      <w:r w:rsidRPr="005B73C1">
        <w:rPr>
          <w:rFonts w:ascii="Barlow" w:hAnsi="Barlow"/>
          <w:sz w:val="20"/>
          <w:szCs w:val="20"/>
        </w:rPr>
        <w:t xml:space="preserve">None of the </w:t>
      </w:r>
      <w:r w:rsidR="00165684" w:rsidRPr="001902C5">
        <w:rPr>
          <w:rFonts w:ascii="Barlow" w:hAnsi="Barlow"/>
          <w:sz w:val="20"/>
          <w:szCs w:val="20"/>
        </w:rPr>
        <w:t xml:space="preserve">remedies </w:t>
      </w:r>
      <w:r w:rsidRPr="005B73C1">
        <w:rPr>
          <w:rFonts w:ascii="Barlow" w:hAnsi="Barlow"/>
          <w:sz w:val="20"/>
          <w:szCs w:val="20"/>
        </w:rPr>
        <w:t xml:space="preserve">available to Honeybee Robotics for the breach of any of the foregoing warranties may be limited except to the extent and in the manner agreed upon by Honeybee Robotics in a separate agreement specifically designating such limitation and signed by an authorized representative of Honeybee Robotics. Honeybee Robotics’ inspection and/or acceptance of and payment for </w:t>
      </w:r>
      <w:r w:rsidR="008043E1" w:rsidRPr="005B73C1">
        <w:rPr>
          <w:rFonts w:ascii="Barlow" w:hAnsi="Barlow"/>
          <w:sz w:val="20"/>
          <w:szCs w:val="20"/>
        </w:rPr>
        <w:t>g</w:t>
      </w:r>
      <w:r w:rsidRPr="005B73C1">
        <w:rPr>
          <w:rFonts w:ascii="Barlow" w:hAnsi="Barlow"/>
          <w:sz w:val="20"/>
          <w:szCs w:val="20"/>
        </w:rPr>
        <w:t xml:space="preserve">oods and services shall not constitute a waiver by it of any warranties. Honeybee Robotics’ approval of any sample or acceptance of any </w:t>
      </w:r>
      <w:r w:rsidR="008043E1" w:rsidRPr="005B73C1">
        <w:rPr>
          <w:rFonts w:ascii="Barlow" w:hAnsi="Barlow"/>
          <w:sz w:val="20"/>
          <w:szCs w:val="20"/>
        </w:rPr>
        <w:t>g</w:t>
      </w:r>
      <w:r w:rsidRPr="005B73C1">
        <w:rPr>
          <w:rFonts w:ascii="Barlow" w:hAnsi="Barlow"/>
          <w:sz w:val="20"/>
          <w:szCs w:val="20"/>
        </w:rPr>
        <w:t xml:space="preserve">oods shall not relieve </w:t>
      </w:r>
      <w:r w:rsidR="00F87044">
        <w:rPr>
          <w:rFonts w:ascii="Barlow" w:hAnsi="Barlow"/>
          <w:sz w:val="20"/>
          <w:szCs w:val="20"/>
        </w:rPr>
        <w:t>Supplier</w:t>
      </w:r>
      <w:r w:rsidRPr="005B73C1">
        <w:rPr>
          <w:rFonts w:ascii="Barlow" w:hAnsi="Barlow"/>
          <w:sz w:val="20"/>
          <w:szCs w:val="20"/>
        </w:rPr>
        <w:t xml:space="preserve"> from responsibility to deliver </w:t>
      </w:r>
      <w:r w:rsidR="008043E1" w:rsidRPr="005B73C1">
        <w:rPr>
          <w:rFonts w:ascii="Barlow" w:hAnsi="Barlow"/>
          <w:sz w:val="20"/>
          <w:szCs w:val="20"/>
        </w:rPr>
        <w:t>g</w:t>
      </w:r>
      <w:r w:rsidRPr="005B73C1">
        <w:rPr>
          <w:rFonts w:ascii="Barlow" w:hAnsi="Barlow"/>
          <w:sz w:val="20"/>
          <w:szCs w:val="20"/>
        </w:rPr>
        <w:t>oods and to perform service conforming to specifications, drawings, and descriptions.</w:t>
      </w:r>
    </w:p>
    <w:p w14:paraId="1BA8621D" w14:textId="77777777" w:rsidR="005D6B87" w:rsidRPr="004B04FE" w:rsidRDefault="00485337" w:rsidP="009B7788">
      <w:pPr>
        <w:pStyle w:val="ListParagraph"/>
        <w:numPr>
          <w:ilvl w:val="0"/>
          <w:numId w:val="4"/>
        </w:numPr>
        <w:tabs>
          <w:tab w:val="left" w:pos="360"/>
        </w:tabs>
        <w:spacing w:before="147"/>
        <w:ind w:left="0" w:right="215" w:firstLine="0"/>
        <w:jc w:val="both"/>
        <w:rPr>
          <w:rFonts w:ascii="Barlow" w:hAnsi="Barlow"/>
          <w:b/>
          <w:sz w:val="20"/>
          <w:szCs w:val="20"/>
        </w:rPr>
      </w:pPr>
      <w:bookmarkStart w:id="19" w:name="_bookmark11"/>
      <w:bookmarkEnd w:id="17"/>
      <w:bookmarkEnd w:id="19"/>
      <w:r w:rsidRPr="004B04FE">
        <w:rPr>
          <w:rFonts w:ascii="Barlow" w:hAnsi="Barlow"/>
          <w:b/>
          <w:sz w:val="20"/>
          <w:szCs w:val="20"/>
        </w:rPr>
        <w:t>Recall</w:t>
      </w:r>
    </w:p>
    <w:p w14:paraId="7B212E02" w14:textId="5056A660" w:rsidR="005D6B87" w:rsidRPr="00F876D9" w:rsidRDefault="00F87044" w:rsidP="00742638">
      <w:pPr>
        <w:pStyle w:val="BodyText"/>
        <w:rPr>
          <w:rFonts w:ascii="Barlow" w:hAnsi="Barlow"/>
          <w:b/>
          <w:bCs/>
        </w:rPr>
      </w:pPr>
      <w:r>
        <w:rPr>
          <w:rFonts w:ascii="Barlow" w:hAnsi="Barlow"/>
        </w:rPr>
        <w:t>Supplier</w:t>
      </w:r>
      <w:r w:rsidR="005D6B87" w:rsidRPr="00F876D9">
        <w:rPr>
          <w:rFonts w:ascii="Barlow" w:hAnsi="Barlow"/>
        </w:rPr>
        <w:t xml:space="preserve"> is liable for all costs or damages associated with any voluntary or involuntary recall of defective or potentially defective </w:t>
      </w:r>
      <w:r w:rsidR="008043E1" w:rsidRPr="00F876D9">
        <w:rPr>
          <w:rFonts w:ascii="Barlow" w:hAnsi="Barlow"/>
        </w:rPr>
        <w:t>g</w:t>
      </w:r>
      <w:r w:rsidR="005D6B87" w:rsidRPr="00F876D9">
        <w:rPr>
          <w:rFonts w:ascii="Barlow" w:hAnsi="Barlow"/>
        </w:rPr>
        <w:t xml:space="preserve">oods or any products containing or incorporating such </w:t>
      </w:r>
      <w:r w:rsidR="008043E1" w:rsidRPr="00F876D9">
        <w:rPr>
          <w:rFonts w:ascii="Barlow" w:hAnsi="Barlow"/>
        </w:rPr>
        <w:t>g</w:t>
      </w:r>
      <w:r w:rsidR="005D6B87" w:rsidRPr="00F876D9">
        <w:rPr>
          <w:rFonts w:ascii="Barlow" w:hAnsi="Barlow"/>
        </w:rPr>
        <w:t xml:space="preserve">oods including, but not limited to, recalls by a customer, regulatory agency or in accordance with applicable laws or regulations. </w:t>
      </w:r>
      <w:r>
        <w:rPr>
          <w:rFonts w:ascii="Barlow" w:hAnsi="Barlow"/>
        </w:rPr>
        <w:t>Supplier</w:t>
      </w:r>
      <w:r w:rsidR="005D6B87" w:rsidRPr="00F876D9">
        <w:rPr>
          <w:rFonts w:ascii="Barlow" w:hAnsi="Barlow"/>
        </w:rPr>
        <w:t xml:space="preserve"> will be solely responsible for administering any recall or will fully participate in the administration of any recall conducted by Buyer or its customer</w:t>
      </w:r>
      <w:r w:rsidR="00165684" w:rsidRPr="005B73C1">
        <w:rPr>
          <w:rFonts w:ascii="Barlow" w:hAnsi="Barlow"/>
        </w:rPr>
        <w:t xml:space="preserve"> in </w:t>
      </w:r>
      <w:r w:rsidR="005D6B87" w:rsidRPr="00F876D9">
        <w:rPr>
          <w:rFonts w:ascii="Barlow" w:hAnsi="Barlow"/>
        </w:rPr>
        <w:t xml:space="preserve">relation to </w:t>
      </w:r>
      <w:r>
        <w:rPr>
          <w:rFonts w:ascii="Barlow" w:hAnsi="Barlow"/>
        </w:rPr>
        <w:t>Supplier</w:t>
      </w:r>
      <w:r w:rsidR="005D6B87" w:rsidRPr="00F876D9">
        <w:rPr>
          <w:rFonts w:ascii="Barlow" w:hAnsi="Barlow"/>
        </w:rPr>
        <w:t xml:space="preserve">’s Goods as Buyer may so direct. Buyer may charge the </w:t>
      </w:r>
      <w:r>
        <w:rPr>
          <w:rFonts w:ascii="Barlow" w:hAnsi="Barlow"/>
        </w:rPr>
        <w:t>Supplier</w:t>
      </w:r>
      <w:r w:rsidR="005D6B87" w:rsidRPr="00F876D9">
        <w:rPr>
          <w:rFonts w:ascii="Barlow" w:hAnsi="Barlow"/>
        </w:rPr>
        <w:t xml:space="preserve"> all expenses of unpacking, </w:t>
      </w:r>
      <w:proofErr w:type="gramStart"/>
      <w:r w:rsidR="005D6B87" w:rsidRPr="00F876D9">
        <w:rPr>
          <w:rFonts w:ascii="Barlow" w:hAnsi="Barlow"/>
        </w:rPr>
        <w:t>repacking</w:t>
      </w:r>
      <w:proofErr w:type="gramEnd"/>
      <w:r w:rsidR="005D6B87" w:rsidRPr="00F876D9">
        <w:rPr>
          <w:rFonts w:ascii="Barlow" w:hAnsi="Barlow"/>
        </w:rPr>
        <w:t xml:space="preserve"> and reshipping such Goods. Each party will cooperate in making </w:t>
      </w:r>
      <w:r w:rsidR="005D6B87" w:rsidRPr="00F876D9">
        <w:rPr>
          <w:rFonts w:ascii="Barlow" w:hAnsi="Barlow"/>
        </w:rPr>
        <w:lastRenderedPageBreak/>
        <w:t>available records and other information reasonably required by the other party in connection with any recall. This section will survive any termination or expiration of this Order and apply for at least the same duration as Buyer’s obligation to its customer(s).</w:t>
      </w:r>
    </w:p>
    <w:p w14:paraId="42EEEC74" w14:textId="77777777" w:rsidR="005D6B87" w:rsidRPr="00F876D9" w:rsidRDefault="006D4094" w:rsidP="009B7788">
      <w:pPr>
        <w:pStyle w:val="ListParagraph"/>
        <w:numPr>
          <w:ilvl w:val="0"/>
          <w:numId w:val="4"/>
        </w:numPr>
        <w:tabs>
          <w:tab w:val="left" w:pos="360"/>
        </w:tabs>
        <w:spacing w:before="147"/>
        <w:ind w:left="0" w:right="215" w:firstLine="0"/>
        <w:jc w:val="both"/>
        <w:rPr>
          <w:rFonts w:ascii="Barlow" w:hAnsi="Barlow"/>
          <w:b/>
          <w:sz w:val="20"/>
          <w:szCs w:val="20"/>
        </w:rPr>
      </w:pPr>
      <w:r w:rsidRPr="00F876D9">
        <w:rPr>
          <w:rFonts w:ascii="Barlow" w:hAnsi="Barlow"/>
          <w:b/>
          <w:sz w:val="20"/>
          <w:szCs w:val="20"/>
        </w:rPr>
        <w:t>Quality Requirements</w:t>
      </w:r>
    </w:p>
    <w:p w14:paraId="62F1F3EF" w14:textId="7DDEC8C8" w:rsidR="001F0025" w:rsidRPr="007C57B6" w:rsidRDefault="000F5FE1" w:rsidP="00742638">
      <w:pPr>
        <w:pStyle w:val="BodyText"/>
        <w:rPr>
          <w:rFonts w:ascii="Barlow" w:hAnsi="Barlow"/>
        </w:rPr>
      </w:pPr>
      <w:r w:rsidRPr="00F876D9">
        <w:rPr>
          <w:rFonts w:ascii="Barlow" w:hAnsi="Barlow"/>
        </w:rPr>
        <w:t xml:space="preserve">Quality Clause Group 0 applies to all Purchase Orders unless a different Quality Clause Group is identified on the Purchase </w:t>
      </w:r>
      <w:r w:rsidRPr="007C57B6">
        <w:rPr>
          <w:rFonts w:ascii="Barlow" w:hAnsi="Barlow"/>
        </w:rPr>
        <w:t>Order.</w:t>
      </w:r>
      <w:r w:rsidR="00036EA1" w:rsidRPr="007C57B6">
        <w:rPr>
          <w:rFonts w:ascii="Barlow" w:hAnsi="Barlow"/>
        </w:rPr>
        <w:t xml:space="preserve"> </w:t>
      </w:r>
      <w:r w:rsidRPr="007C57B6">
        <w:rPr>
          <w:rFonts w:ascii="Barlow" w:hAnsi="Barlow"/>
        </w:rPr>
        <w:t>For the latest Quality Requirements https://www.honeybeerobotics.com/working-with-us/for-suppliers/.</w:t>
      </w:r>
    </w:p>
    <w:p w14:paraId="7727F0D6" w14:textId="77777777" w:rsidR="001F0025" w:rsidRPr="007C57B6" w:rsidRDefault="001F0025" w:rsidP="009B7788">
      <w:pPr>
        <w:pStyle w:val="ListParagraph"/>
        <w:numPr>
          <w:ilvl w:val="0"/>
          <w:numId w:val="4"/>
        </w:numPr>
        <w:tabs>
          <w:tab w:val="left" w:pos="360"/>
        </w:tabs>
        <w:spacing w:before="147"/>
        <w:ind w:left="0" w:right="215" w:firstLine="0"/>
        <w:jc w:val="both"/>
        <w:rPr>
          <w:rFonts w:ascii="Barlow" w:hAnsi="Barlow"/>
          <w:b/>
          <w:sz w:val="20"/>
          <w:szCs w:val="20"/>
        </w:rPr>
      </w:pPr>
      <w:bookmarkStart w:id="20" w:name="_Ref165881037"/>
      <w:r w:rsidRPr="007C57B6">
        <w:rPr>
          <w:rFonts w:ascii="Barlow" w:hAnsi="Barlow"/>
          <w:b/>
          <w:sz w:val="20"/>
          <w:szCs w:val="20"/>
        </w:rPr>
        <w:t xml:space="preserve">Counterfeit </w:t>
      </w:r>
      <w:r w:rsidR="009D2516" w:rsidRPr="007C57B6">
        <w:rPr>
          <w:rFonts w:ascii="Barlow" w:hAnsi="Barlow"/>
          <w:b/>
          <w:sz w:val="20"/>
          <w:szCs w:val="20"/>
        </w:rPr>
        <w:t>Product</w:t>
      </w:r>
      <w:bookmarkEnd w:id="20"/>
    </w:p>
    <w:p w14:paraId="051F5B87" w14:textId="26B3489C" w:rsidR="00FA6742" w:rsidRPr="007C57B6" w:rsidRDefault="001F0025" w:rsidP="00FA6742">
      <w:pPr>
        <w:pStyle w:val="ListParagraph"/>
        <w:numPr>
          <w:ilvl w:val="1"/>
          <w:numId w:val="4"/>
        </w:numPr>
        <w:spacing w:before="151"/>
        <w:ind w:right="220"/>
        <w:jc w:val="both"/>
        <w:rPr>
          <w:rFonts w:ascii="Barlow" w:hAnsi="Barlow"/>
          <w:sz w:val="20"/>
          <w:szCs w:val="20"/>
        </w:rPr>
      </w:pPr>
      <w:r w:rsidRPr="007C57B6">
        <w:rPr>
          <w:rFonts w:ascii="Barlow" w:hAnsi="Barlow"/>
          <w:sz w:val="20"/>
          <w:szCs w:val="20"/>
        </w:rPr>
        <w:t xml:space="preserve">Supplier will not deliver Counterfeit </w:t>
      </w:r>
      <w:r w:rsidR="009D2516" w:rsidRPr="007C57B6">
        <w:rPr>
          <w:rFonts w:ascii="Barlow" w:hAnsi="Barlow"/>
          <w:sz w:val="20"/>
          <w:szCs w:val="20"/>
        </w:rPr>
        <w:t>Product</w:t>
      </w:r>
      <w:r w:rsidRPr="007C57B6">
        <w:rPr>
          <w:rFonts w:ascii="Barlow" w:hAnsi="Barlow"/>
          <w:sz w:val="20"/>
          <w:szCs w:val="20"/>
        </w:rPr>
        <w:t xml:space="preserve"> to Honeybee Robotics under this Agreement.</w:t>
      </w:r>
      <w:r w:rsidR="00036EA1" w:rsidRPr="007C57B6">
        <w:rPr>
          <w:rFonts w:ascii="Barlow" w:hAnsi="Barlow"/>
          <w:sz w:val="20"/>
          <w:szCs w:val="20"/>
        </w:rPr>
        <w:t xml:space="preserve"> </w:t>
      </w:r>
      <w:r w:rsidRPr="007C57B6">
        <w:rPr>
          <w:rFonts w:ascii="Barlow" w:hAnsi="Barlow"/>
          <w:sz w:val="20"/>
          <w:szCs w:val="20"/>
        </w:rPr>
        <w:t xml:space="preserve">Supplier will only purchase </w:t>
      </w:r>
      <w:r w:rsidR="009D2516" w:rsidRPr="007C57B6">
        <w:rPr>
          <w:rFonts w:ascii="Barlow" w:hAnsi="Barlow"/>
          <w:sz w:val="20"/>
          <w:szCs w:val="20"/>
        </w:rPr>
        <w:t>Product</w:t>
      </w:r>
      <w:r w:rsidRPr="007C57B6">
        <w:rPr>
          <w:rFonts w:ascii="Barlow" w:hAnsi="Barlow"/>
          <w:sz w:val="20"/>
          <w:szCs w:val="20"/>
        </w:rPr>
        <w:t xml:space="preserve"> for the Agreement directly from the OEM or through an OEM authorized distributor chain.</w:t>
      </w:r>
      <w:r w:rsidR="00036EA1" w:rsidRPr="007C57B6">
        <w:rPr>
          <w:rFonts w:ascii="Barlow" w:hAnsi="Barlow"/>
          <w:sz w:val="20"/>
          <w:szCs w:val="20"/>
        </w:rPr>
        <w:t xml:space="preserve"> </w:t>
      </w:r>
      <w:r w:rsidR="009D2516" w:rsidRPr="007C57B6">
        <w:rPr>
          <w:rFonts w:ascii="Barlow" w:hAnsi="Barlow"/>
          <w:sz w:val="20"/>
          <w:szCs w:val="20"/>
        </w:rPr>
        <w:t>Product</w:t>
      </w:r>
      <w:r w:rsidRPr="007C57B6">
        <w:rPr>
          <w:rFonts w:ascii="Barlow" w:hAnsi="Barlow"/>
          <w:sz w:val="20"/>
          <w:szCs w:val="20"/>
        </w:rPr>
        <w:t xml:space="preserve"> shall not be acquired from independent distributors or brokers unless approved in advance in writing by Honeybee Robotics.</w:t>
      </w:r>
    </w:p>
    <w:p w14:paraId="68EE4793" w14:textId="4D0801D3" w:rsidR="00FA6742" w:rsidRPr="007C57B6" w:rsidRDefault="001F0025" w:rsidP="00FA6742">
      <w:pPr>
        <w:pStyle w:val="ListParagraph"/>
        <w:numPr>
          <w:ilvl w:val="1"/>
          <w:numId w:val="4"/>
        </w:numPr>
        <w:spacing w:before="151"/>
        <w:ind w:right="220"/>
        <w:jc w:val="both"/>
        <w:rPr>
          <w:rFonts w:ascii="Barlow" w:hAnsi="Barlow"/>
          <w:sz w:val="20"/>
          <w:szCs w:val="20"/>
        </w:rPr>
      </w:pPr>
      <w:r w:rsidRPr="007C57B6">
        <w:rPr>
          <w:rFonts w:ascii="Barlow" w:hAnsi="Barlow"/>
          <w:sz w:val="20"/>
          <w:szCs w:val="20"/>
        </w:rPr>
        <w:t xml:space="preserve">Supplier shall notify Honeybee Robotics if Supplier becomes aware or suspects that it has furnished Counterfeit </w:t>
      </w:r>
      <w:r w:rsidR="009D2516" w:rsidRPr="007C57B6">
        <w:rPr>
          <w:rFonts w:ascii="Barlow" w:hAnsi="Barlow"/>
          <w:sz w:val="20"/>
          <w:szCs w:val="20"/>
        </w:rPr>
        <w:t>Product</w:t>
      </w:r>
      <w:r w:rsidRPr="007C57B6">
        <w:rPr>
          <w:rFonts w:ascii="Barlow" w:hAnsi="Barlow"/>
          <w:sz w:val="20"/>
          <w:szCs w:val="20"/>
        </w:rPr>
        <w:t xml:space="preserve">. When requested by Honeybee Robotics, Supplier shall provide OEM documentation that authenticates traceability of the affected </w:t>
      </w:r>
      <w:r w:rsidR="009D2516" w:rsidRPr="007C57B6">
        <w:rPr>
          <w:rFonts w:ascii="Barlow" w:hAnsi="Barlow"/>
          <w:sz w:val="20"/>
          <w:szCs w:val="20"/>
        </w:rPr>
        <w:t>Product</w:t>
      </w:r>
      <w:r w:rsidRPr="007C57B6">
        <w:rPr>
          <w:rFonts w:ascii="Barlow" w:hAnsi="Barlow"/>
          <w:sz w:val="20"/>
          <w:szCs w:val="20"/>
        </w:rPr>
        <w:t xml:space="preserve"> to the applicable OEM.</w:t>
      </w:r>
      <w:r w:rsidR="00036EA1" w:rsidRPr="007C57B6">
        <w:rPr>
          <w:rFonts w:ascii="Barlow" w:hAnsi="Barlow"/>
          <w:sz w:val="20"/>
          <w:szCs w:val="20"/>
        </w:rPr>
        <w:t xml:space="preserve"> </w:t>
      </w:r>
      <w:r w:rsidRPr="007C57B6">
        <w:rPr>
          <w:rFonts w:ascii="Barlow" w:hAnsi="Barlow"/>
          <w:sz w:val="20"/>
          <w:szCs w:val="20"/>
        </w:rPr>
        <w:t xml:space="preserve">In the event of Counterfeit </w:t>
      </w:r>
      <w:r w:rsidR="009D2516" w:rsidRPr="007C57B6">
        <w:rPr>
          <w:rFonts w:ascii="Barlow" w:hAnsi="Barlow"/>
          <w:sz w:val="20"/>
          <w:szCs w:val="20"/>
        </w:rPr>
        <w:t>Product</w:t>
      </w:r>
      <w:r w:rsidRPr="007C57B6">
        <w:rPr>
          <w:rFonts w:ascii="Barlow" w:hAnsi="Barlow"/>
          <w:sz w:val="20"/>
          <w:szCs w:val="20"/>
        </w:rPr>
        <w:t xml:space="preserve">, Supplier shall, at its expense, replace such Counterfeit </w:t>
      </w:r>
      <w:r w:rsidR="009D2516" w:rsidRPr="007C57B6">
        <w:rPr>
          <w:rFonts w:ascii="Barlow" w:hAnsi="Barlow"/>
          <w:sz w:val="20"/>
          <w:szCs w:val="20"/>
        </w:rPr>
        <w:t>Product</w:t>
      </w:r>
      <w:r w:rsidRPr="007C57B6">
        <w:rPr>
          <w:rFonts w:ascii="Barlow" w:hAnsi="Barlow"/>
          <w:sz w:val="20"/>
          <w:szCs w:val="20"/>
        </w:rPr>
        <w:t xml:space="preserve"> with genuine </w:t>
      </w:r>
      <w:r w:rsidR="009D2516" w:rsidRPr="007C57B6">
        <w:rPr>
          <w:rFonts w:ascii="Barlow" w:hAnsi="Barlow"/>
          <w:sz w:val="20"/>
          <w:szCs w:val="20"/>
        </w:rPr>
        <w:t>Product</w:t>
      </w:r>
      <w:r w:rsidRPr="007C57B6">
        <w:rPr>
          <w:rFonts w:ascii="Barlow" w:hAnsi="Barlow"/>
          <w:sz w:val="20"/>
          <w:szCs w:val="20"/>
        </w:rPr>
        <w:t xml:space="preserve"> conforming to the requirements of the Agreement.</w:t>
      </w:r>
    </w:p>
    <w:p w14:paraId="619B318F" w14:textId="13EC3D09" w:rsidR="0014094F" w:rsidRPr="007C57B6" w:rsidRDefault="001F0025" w:rsidP="00FA6742">
      <w:pPr>
        <w:pStyle w:val="ListParagraph"/>
        <w:numPr>
          <w:ilvl w:val="1"/>
          <w:numId w:val="4"/>
        </w:numPr>
        <w:spacing w:before="151"/>
        <w:ind w:right="220"/>
        <w:jc w:val="both"/>
        <w:rPr>
          <w:rFonts w:ascii="Barlow" w:hAnsi="Barlow"/>
          <w:sz w:val="20"/>
          <w:szCs w:val="20"/>
        </w:rPr>
      </w:pPr>
      <w:r w:rsidRPr="007C57B6">
        <w:rPr>
          <w:rFonts w:ascii="Barlow" w:hAnsi="Barlow"/>
          <w:sz w:val="20"/>
          <w:szCs w:val="20"/>
        </w:rPr>
        <w:t xml:space="preserve">Notwithstanding any other provision in the Agreement, Supplier shall be liable for all costs relating to the removal and replacement of Counterfeit </w:t>
      </w:r>
      <w:r w:rsidR="009D2516" w:rsidRPr="007C57B6">
        <w:rPr>
          <w:rFonts w:ascii="Barlow" w:hAnsi="Barlow"/>
          <w:sz w:val="20"/>
          <w:szCs w:val="20"/>
        </w:rPr>
        <w:t>Product</w:t>
      </w:r>
      <w:r w:rsidRPr="007C57B6">
        <w:rPr>
          <w:rFonts w:ascii="Barlow" w:hAnsi="Barlow"/>
          <w:sz w:val="20"/>
          <w:szCs w:val="20"/>
        </w:rPr>
        <w:t xml:space="preserve">, including without limitation Honeybee Robotics’ costs of removing Counterfeit </w:t>
      </w:r>
      <w:r w:rsidR="008043E1" w:rsidRPr="007C57B6">
        <w:rPr>
          <w:rFonts w:ascii="Barlow" w:hAnsi="Barlow"/>
          <w:sz w:val="20"/>
          <w:szCs w:val="20"/>
        </w:rPr>
        <w:t>Product</w:t>
      </w:r>
      <w:r w:rsidRPr="007C57B6">
        <w:rPr>
          <w:rFonts w:ascii="Barlow" w:hAnsi="Barlow"/>
          <w:sz w:val="20"/>
          <w:szCs w:val="20"/>
        </w:rPr>
        <w:t xml:space="preserve">, of installing replacement </w:t>
      </w:r>
      <w:r w:rsidR="008043E1" w:rsidRPr="007C57B6">
        <w:rPr>
          <w:rFonts w:ascii="Barlow" w:hAnsi="Barlow"/>
          <w:sz w:val="20"/>
          <w:szCs w:val="20"/>
        </w:rPr>
        <w:t>Product</w:t>
      </w:r>
      <w:r w:rsidRPr="007C57B6">
        <w:rPr>
          <w:rFonts w:ascii="Barlow" w:hAnsi="Barlow"/>
          <w:sz w:val="20"/>
          <w:szCs w:val="20"/>
        </w:rPr>
        <w:t xml:space="preserve"> and of any testing necessitated by the reinstallation of the </w:t>
      </w:r>
      <w:r w:rsidR="008043E1" w:rsidRPr="007C57B6">
        <w:rPr>
          <w:rFonts w:ascii="Barlow" w:hAnsi="Barlow"/>
          <w:sz w:val="20"/>
          <w:szCs w:val="20"/>
        </w:rPr>
        <w:t>Product</w:t>
      </w:r>
      <w:r w:rsidRPr="007C57B6">
        <w:rPr>
          <w:rFonts w:ascii="Barlow" w:hAnsi="Barlow"/>
          <w:sz w:val="20"/>
          <w:szCs w:val="20"/>
        </w:rPr>
        <w:t xml:space="preserve"> after Counterfeit </w:t>
      </w:r>
      <w:r w:rsidR="008043E1" w:rsidRPr="007C57B6">
        <w:rPr>
          <w:rFonts w:ascii="Barlow" w:hAnsi="Barlow"/>
          <w:sz w:val="20"/>
          <w:szCs w:val="20"/>
        </w:rPr>
        <w:t>Product</w:t>
      </w:r>
      <w:r w:rsidRPr="007C57B6">
        <w:rPr>
          <w:rFonts w:ascii="Barlow" w:hAnsi="Barlow"/>
          <w:sz w:val="20"/>
          <w:szCs w:val="20"/>
        </w:rPr>
        <w:t xml:space="preserve"> has been replaced. </w:t>
      </w:r>
    </w:p>
    <w:p w14:paraId="09FD6C71" w14:textId="77777777" w:rsidR="000F10C8" w:rsidRPr="007C57B6" w:rsidRDefault="00626E65" w:rsidP="009B7788">
      <w:pPr>
        <w:pStyle w:val="ListParagraph"/>
        <w:numPr>
          <w:ilvl w:val="0"/>
          <w:numId w:val="4"/>
        </w:numPr>
        <w:tabs>
          <w:tab w:val="left" w:pos="360"/>
        </w:tabs>
        <w:spacing w:before="147"/>
        <w:ind w:left="0" w:right="215" w:firstLine="0"/>
        <w:jc w:val="both"/>
        <w:rPr>
          <w:rFonts w:ascii="Barlow" w:hAnsi="Barlow"/>
          <w:b/>
          <w:sz w:val="20"/>
          <w:szCs w:val="20"/>
        </w:rPr>
      </w:pPr>
      <w:bookmarkStart w:id="21" w:name="_Ref177389612"/>
      <w:bookmarkStart w:id="22" w:name="_Ref165881084"/>
      <w:r w:rsidRPr="007C57B6">
        <w:rPr>
          <w:rFonts w:ascii="Barlow" w:hAnsi="Barlow"/>
          <w:b/>
          <w:sz w:val="20"/>
          <w:szCs w:val="20"/>
        </w:rPr>
        <w:t>Defense and Indemnity</w:t>
      </w:r>
      <w:bookmarkEnd w:id="21"/>
      <w:bookmarkEnd w:id="22"/>
    </w:p>
    <w:p w14:paraId="5DADC13B" w14:textId="60C6518D" w:rsidR="00D94F8A" w:rsidRPr="00DB2EF7" w:rsidRDefault="06B22E87" w:rsidP="001902C5">
      <w:pPr>
        <w:pStyle w:val="BodyText"/>
        <w:rPr>
          <w:rFonts w:ascii="Barlow" w:hAnsi="Barlow"/>
        </w:rPr>
      </w:pPr>
      <w:r w:rsidRPr="007C57B6">
        <w:rPr>
          <w:rFonts w:ascii="Barlow" w:hAnsi="Barlow"/>
        </w:rPr>
        <w:t xml:space="preserve">Supplier will defend, indemnify, and hold harmless </w:t>
      </w:r>
      <w:r w:rsidR="00C7621A" w:rsidRPr="007C57B6">
        <w:rPr>
          <w:rFonts w:ascii="Barlow" w:hAnsi="Barlow"/>
        </w:rPr>
        <w:t>Honeybee Robotics</w:t>
      </w:r>
      <w:r w:rsidRPr="007C57B6">
        <w:rPr>
          <w:rFonts w:ascii="Barlow" w:hAnsi="Barlow"/>
        </w:rPr>
        <w:t>, its officers, directors, affiliates, subsidiaries, employees, agents, customers, and assigns from and against any allegation, claim, suit action, proceeding, damages</w:t>
      </w:r>
      <w:r w:rsidRPr="00DB2EF7">
        <w:rPr>
          <w:rFonts w:ascii="Barlow" w:hAnsi="Barlow"/>
        </w:rPr>
        <w:t>, losses, settlement, cost, expense, and any other liability (including, but not limited to, reasonable attorney fees) arising out of, related to, or resulting</w:t>
      </w:r>
      <w:r w:rsidRPr="001902C5">
        <w:rPr>
          <w:rFonts w:ascii="Barlow" w:hAnsi="Barlow"/>
        </w:rPr>
        <w:t xml:space="preserve"> </w:t>
      </w:r>
      <w:r w:rsidRPr="00DB2EF7">
        <w:rPr>
          <w:rFonts w:ascii="Barlow" w:hAnsi="Barlow"/>
        </w:rPr>
        <w:t>from:</w:t>
      </w:r>
      <w:r w:rsidR="02BE045E" w:rsidRPr="00DB2EF7">
        <w:rPr>
          <w:rFonts w:ascii="Barlow" w:hAnsi="Barlow"/>
        </w:rPr>
        <w:t xml:space="preserve"> </w:t>
      </w:r>
      <w:r w:rsidRPr="00DB2EF7">
        <w:rPr>
          <w:rFonts w:ascii="Barlow" w:hAnsi="Barlow"/>
        </w:rPr>
        <w:t>(</w:t>
      </w:r>
      <w:proofErr w:type="spellStart"/>
      <w:r w:rsidR="5186AE93" w:rsidRPr="00DB2EF7">
        <w:rPr>
          <w:rFonts w:ascii="Barlow" w:hAnsi="Barlow"/>
        </w:rPr>
        <w:t>i</w:t>
      </w:r>
      <w:proofErr w:type="spellEnd"/>
      <w:r w:rsidRPr="00DB2EF7">
        <w:rPr>
          <w:rFonts w:ascii="Barlow" w:hAnsi="Barlow"/>
        </w:rPr>
        <w:t>) actual or alleged infringement of any patent or copyright, or misappropriation of trade secret from the design, manufacture, possession, ownership, use, sale, or transfer of the Products; (</w:t>
      </w:r>
      <w:r w:rsidR="71B27E3F" w:rsidRPr="00DB2EF7">
        <w:rPr>
          <w:rFonts w:ascii="Barlow" w:hAnsi="Barlow"/>
        </w:rPr>
        <w:t>ii</w:t>
      </w:r>
      <w:r w:rsidRPr="00DB2EF7">
        <w:rPr>
          <w:rFonts w:ascii="Barlow" w:hAnsi="Barlow"/>
        </w:rPr>
        <w:t xml:space="preserve">) an actual or alleged breach of any of Supplier’s representations, warranties, or other obligations under this </w:t>
      </w:r>
      <w:r w:rsidR="00890D96" w:rsidRPr="004B04FE">
        <w:rPr>
          <w:rFonts w:ascii="Barlow" w:hAnsi="Barlow"/>
        </w:rPr>
        <w:t>Agreement</w:t>
      </w:r>
      <w:r w:rsidRPr="00DB2EF7">
        <w:rPr>
          <w:rFonts w:ascii="Barlow" w:hAnsi="Barlow"/>
        </w:rPr>
        <w:t>; or (</w:t>
      </w:r>
      <w:r w:rsidR="71B27E3F" w:rsidRPr="00DB2EF7">
        <w:rPr>
          <w:rFonts w:ascii="Barlow" w:hAnsi="Barlow"/>
        </w:rPr>
        <w:t>iii</w:t>
      </w:r>
      <w:r w:rsidRPr="00DB2EF7">
        <w:rPr>
          <w:rFonts w:ascii="Barlow" w:hAnsi="Barlow"/>
        </w:rPr>
        <w:t>) any act</w:t>
      </w:r>
      <w:r w:rsidR="006D6EDF" w:rsidRPr="004B04FE">
        <w:rPr>
          <w:rFonts w:ascii="Barlow" w:hAnsi="Barlow"/>
        </w:rPr>
        <w:t>,</w:t>
      </w:r>
      <w:r w:rsidRPr="00DB2EF7">
        <w:rPr>
          <w:rFonts w:ascii="Barlow" w:hAnsi="Barlow"/>
        </w:rPr>
        <w:t xml:space="preserve"> omission</w:t>
      </w:r>
      <w:r w:rsidR="006D6EDF" w:rsidRPr="004B04FE">
        <w:rPr>
          <w:rFonts w:ascii="Barlow" w:hAnsi="Barlow"/>
        </w:rPr>
        <w:t>, or willful misconduct</w:t>
      </w:r>
      <w:r w:rsidRPr="00DB2EF7">
        <w:rPr>
          <w:rFonts w:ascii="Barlow" w:hAnsi="Barlow"/>
        </w:rPr>
        <w:t xml:space="preserve"> of Supplier or its employees, agents, affiliates, contractors, or subcontractors, except to the extent caused by the gross negligence or willful misconduct of </w:t>
      </w:r>
      <w:r w:rsidR="00C7621A">
        <w:rPr>
          <w:rFonts w:ascii="Barlow" w:hAnsi="Barlow"/>
        </w:rPr>
        <w:t>Honeybee Robotics</w:t>
      </w:r>
      <w:r w:rsidRPr="00DB2EF7">
        <w:rPr>
          <w:rFonts w:ascii="Barlow" w:hAnsi="Barlow"/>
        </w:rPr>
        <w:t xml:space="preserve"> as determined by a final, non-appealable order of a court having jurisdiction. Supplier’s duty to defend is independent of its duty to indemnify. Supplier’s obligations under this Section </w:t>
      </w:r>
      <w:r w:rsidR="00333BED" w:rsidRPr="001902C5">
        <w:rPr>
          <w:rFonts w:ascii="Barlow" w:hAnsi="Barlow"/>
        </w:rPr>
        <w:fldChar w:fldCharType="begin"/>
      </w:r>
      <w:r w:rsidR="00333BED" w:rsidRPr="001902C5">
        <w:rPr>
          <w:rFonts w:ascii="Barlow" w:hAnsi="Barlow"/>
        </w:rPr>
        <w:instrText xml:space="preserve"> REF _Ref165881084 \r \h </w:instrText>
      </w:r>
      <w:r w:rsidR="003F7898" w:rsidRPr="001902C5">
        <w:rPr>
          <w:rFonts w:ascii="Barlow" w:hAnsi="Barlow"/>
        </w:rPr>
        <w:instrText xml:space="preserve"> \* MERGEFORMAT </w:instrText>
      </w:r>
      <w:r w:rsidR="00333BED" w:rsidRPr="001902C5">
        <w:rPr>
          <w:rFonts w:ascii="Barlow" w:hAnsi="Barlow"/>
        </w:rPr>
      </w:r>
      <w:r w:rsidR="00333BED" w:rsidRPr="001902C5">
        <w:rPr>
          <w:rFonts w:ascii="Barlow" w:hAnsi="Barlow"/>
        </w:rPr>
        <w:fldChar w:fldCharType="separate"/>
      </w:r>
      <w:r w:rsidR="00DB2EF7" w:rsidRPr="001902C5">
        <w:rPr>
          <w:rFonts w:ascii="Barlow" w:hAnsi="Barlow"/>
        </w:rPr>
        <w:t>15</w:t>
      </w:r>
      <w:r w:rsidR="00333BED" w:rsidRPr="001902C5">
        <w:rPr>
          <w:rFonts w:ascii="Barlow" w:hAnsi="Barlow"/>
        </w:rPr>
        <w:fldChar w:fldCharType="end"/>
      </w:r>
      <w:r w:rsidRPr="00DB2EF7">
        <w:rPr>
          <w:rFonts w:ascii="Barlow" w:hAnsi="Barlow"/>
        </w:rPr>
        <w:t xml:space="preserve"> are independent of any other obligation of </w:t>
      </w:r>
      <w:r w:rsidR="00C7621A">
        <w:rPr>
          <w:rFonts w:ascii="Barlow" w:hAnsi="Barlow"/>
        </w:rPr>
        <w:t>Honeybee Robotics</w:t>
      </w:r>
      <w:r w:rsidRPr="00DB2EF7">
        <w:rPr>
          <w:rFonts w:ascii="Barlow" w:hAnsi="Barlow"/>
        </w:rPr>
        <w:t xml:space="preserve"> under this </w:t>
      </w:r>
      <w:r w:rsidR="00890D96" w:rsidRPr="004B04FE">
        <w:rPr>
          <w:rFonts w:ascii="Barlow" w:hAnsi="Barlow"/>
        </w:rPr>
        <w:t>Agreement</w:t>
      </w:r>
      <w:r w:rsidRPr="004B04FE">
        <w:rPr>
          <w:rFonts w:ascii="Barlow" w:hAnsi="Barlow"/>
        </w:rPr>
        <w:t>.</w:t>
      </w:r>
      <w:r w:rsidRPr="00DB2EF7">
        <w:rPr>
          <w:rFonts w:ascii="Barlow" w:hAnsi="Barlow"/>
        </w:rPr>
        <w:t xml:space="preserve"> Supplier’s obligations under this Section </w:t>
      </w:r>
      <w:r w:rsidR="00333BED" w:rsidRPr="001902C5">
        <w:rPr>
          <w:rFonts w:ascii="Barlow" w:hAnsi="Barlow"/>
        </w:rPr>
        <w:fldChar w:fldCharType="begin"/>
      </w:r>
      <w:r w:rsidR="00333BED" w:rsidRPr="001902C5">
        <w:rPr>
          <w:rFonts w:ascii="Barlow" w:hAnsi="Barlow"/>
        </w:rPr>
        <w:instrText xml:space="preserve"> REF _Ref165881084 \r \h </w:instrText>
      </w:r>
      <w:r w:rsidR="003F7898" w:rsidRPr="001902C5">
        <w:rPr>
          <w:rFonts w:ascii="Barlow" w:hAnsi="Barlow"/>
        </w:rPr>
        <w:instrText xml:space="preserve"> \* MERGEFORMAT </w:instrText>
      </w:r>
      <w:r w:rsidR="00333BED" w:rsidRPr="001902C5">
        <w:rPr>
          <w:rFonts w:ascii="Barlow" w:hAnsi="Barlow"/>
        </w:rPr>
      </w:r>
      <w:r w:rsidR="00333BED" w:rsidRPr="001902C5">
        <w:rPr>
          <w:rFonts w:ascii="Barlow" w:hAnsi="Barlow"/>
        </w:rPr>
        <w:fldChar w:fldCharType="separate"/>
      </w:r>
      <w:r w:rsidR="00DB2EF7" w:rsidRPr="001902C5">
        <w:rPr>
          <w:rFonts w:ascii="Barlow" w:hAnsi="Barlow"/>
        </w:rPr>
        <w:t>15</w:t>
      </w:r>
      <w:r w:rsidR="00333BED" w:rsidRPr="001902C5">
        <w:rPr>
          <w:rFonts w:ascii="Barlow" w:hAnsi="Barlow"/>
        </w:rPr>
        <w:fldChar w:fldCharType="end"/>
      </w:r>
      <w:r w:rsidRPr="00DB2EF7">
        <w:rPr>
          <w:rFonts w:ascii="Barlow" w:hAnsi="Barlow"/>
        </w:rPr>
        <w:t xml:space="preserve"> will survive </w:t>
      </w:r>
      <w:r w:rsidR="00C7621A">
        <w:rPr>
          <w:rFonts w:ascii="Barlow" w:hAnsi="Barlow"/>
        </w:rPr>
        <w:t>Honeybee Robotics</w:t>
      </w:r>
      <w:r w:rsidRPr="00DB2EF7">
        <w:rPr>
          <w:rFonts w:ascii="Barlow" w:hAnsi="Barlow"/>
        </w:rPr>
        <w:t xml:space="preserve"> acceptance of and payment for the Products. If an alleged claim of infringement or misappropriation is made, Supplier </w:t>
      </w:r>
      <w:r w:rsidR="6ACEFBBE" w:rsidRPr="00DB2EF7">
        <w:rPr>
          <w:rFonts w:ascii="Barlow" w:hAnsi="Barlow"/>
        </w:rPr>
        <w:t xml:space="preserve">will </w:t>
      </w:r>
      <w:r w:rsidRPr="00DB2EF7">
        <w:rPr>
          <w:rFonts w:ascii="Barlow" w:hAnsi="Barlow"/>
        </w:rPr>
        <w:t xml:space="preserve">procure for </w:t>
      </w:r>
      <w:r w:rsidR="00C7621A">
        <w:rPr>
          <w:rFonts w:ascii="Barlow" w:hAnsi="Barlow"/>
        </w:rPr>
        <w:t>Honeybee Robotics</w:t>
      </w:r>
      <w:r w:rsidRPr="00DB2EF7">
        <w:rPr>
          <w:rFonts w:ascii="Barlow" w:hAnsi="Barlow"/>
        </w:rPr>
        <w:t xml:space="preserve">, and </w:t>
      </w:r>
      <w:r w:rsidR="00C7621A">
        <w:rPr>
          <w:rFonts w:ascii="Barlow" w:hAnsi="Barlow"/>
        </w:rPr>
        <w:t>Honeybee Robotic</w:t>
      </w:r>
      <w:r w:rsidR="0027135B">
        <w:rPr>
          <w:rFonts w:ascii="Barlow" w:hAnsi="Barlow"/>
        </w:rPr>
        <w:t>s</w:t>
      </w:r>
      <w:r w:rsidRPr="004B04FE">
        <w:rPr>
          <w:rFonts w:ascii="Barlow" w:hAnsi="Barlow"/>
        </w:rPr>
        <w:t>’</w:t>
      </w:r>
      <w:r w:rsidRPr="00DB2EF7">
        <w:rPr>
          <w:rFonts w:ascii="Barlow" w:hAnsi="Barlow"/>
        </w:rPr>
        <w:t xml:space="preserve"> customers, the rights to continue using the Products, modify them in a manner acceptable to </w:t>
      </w:r>
      <w:r w:rsidR="00665EFB">
        <w:rPr>
          <w:rFonts w:ascii="Barlow" w:hAnsi="Barlow"/>
        </w:rPr>
        <w:t>Honeybee Robotic</w:t>
      </w:r>
      <w:r w:rsidR="0027135B">
        <w:rPr>
          <w:rFonts w:ascii="Barlow" w:hAnsi="Barlow"/>
        </w:rPr>
        <w:t>s</w:t>
      </w:r>
      <w:r w:rsidRPr="00DB2EF7">
        <w:rPr>
          <w:rFonts w:ascii="Barlow" w:hAnsi="Barlow"/>
        </w:rPr>
        <w:t xml:space="preserve"> to remove the claim, or</w:t>
      </w:r>
      <w:r w:rsidR="00E569F5" w:rsidRPr="004B04FE">
        <w:rPr>
          <w:rFonts w:ascii="Barlow" w:hAnsi="Barlow"/>
        </w:rPr>
        <w:t>,</w:t>
      </w:r>
      <w:r w:rsidR="7027B266" w:rsidRPr="00DB2EF7">
        <w:rPr>
          <w:rFonts w:ascii="Barlow" w:hAnsi="Barlow"/>
        </w:rPr>
        <w:t xml:space="preserve"> with the written approval of </w:t>
      </w:r>
      <w:r w:rsidR="00665EFB">
        <w:rPr>
          <w:rFonts w:ascii="Barlow" w:hAnsi="Barlow"/>
        </w:rPr>
        <w:t>Honeybee Robotic</w:t>
      </w:r>
      <w:r w:rsidR="0027135B">
        <w:rPr>
          <w:rFonts w:ascii="Barlow" w:hAnsi="Barlow"/>
        </w:rPr>
        <w:t>s</w:t>
      </w:r>
      <w:r w:rsidR="7027B266" w:rsidRPr="00DB2EF7">
        <w:rPr>
          <w:rFonts w:ascii="Barlow" w:hAnsi="Barlow"/>
        </w:rPr>
        <w:t xml:space="preserve">, replace the Products with </w:t>
      </w:r>
      <w:r w:rsidR="7027B266" w:rsidRPr="004B04FE">
        <w:rPr>
          <w:rFonts w:ascii="Barlow" w:hAnsi="Barlow"/>
        </w:rPr>
        <w:t xml:space="preserve">a </w:t>
      </w:r>
      <w:r w:rsidR="7027B266" w:rsidRPr="00DB2EF7">
        <w:rPr>
          <w:rFonts w:ascii="Barlow" w:hAnsi="Barlow"/>
        </w:rPr>
        <w:t xml:space="preserve">non-infringing </w:t>
      </w:r>
      <w:r w:rsidR="7027B266" w:rsidRPr="004B04FE">
        <w:rPr>
          <w:rFonts w:ascii="Barlow" w:hAnsi="Barlow"/>
        </w:rPr>
        <w:t>one</w:t>
      </w:r>
      <w:r w:rsidR="7027B266" w:rsidRPr="00DB2EF7">
        <w:rPr>
          <w:rFonts w:ascii="Barlow" w:hAnsi="Barlow"/>
        </w:rPr>
        <w:t xml:space="preserve"> or remove the Products and refund the purchase price.</w:t>
      </w:r>
    </w:p>
    <w:p w14:paraId="6DDADB28" w14:textId="77777777" w:rsidR="00D94F8A" w:rsidRPr="00DB2EF7" w:rsidRDefault="00D94F8A" w:rsidP="009B7788">
      <w:pPr>
        <w:pStyle w:val="ListParagraph"/>
        <w:numPr>
          <w:ilvl w:val="0"/>
          <w:numId w:val="4"/>
        </w:numPr>
        <w:tabs>
          <w:tab w:val="left" w:pos="360"/>
        </w:tabs>
        <w:spacing w:before="147"/>
        <w:ind w:left="0" w:right="215" w:firstLine="0"/>
        <w:jc w:val="both"/>
        <w:rPr>
          <w:rFonts w:ascii="Barlow" w:hAnsi="Barlow"/>
          <w:b/>
          <w:sz w:val="20"/>
          <w:szCs w:val="20"/>
        </w:rPr>
      </w:pPr>
      <w:bookmarkStart w:id="23" w:name="_Ref179379686"/>
      <w:r w:rsidRPr="00DB2EF7">
        <w:rPr>
          <w:rFonts w:ascii="Barlow" w:hAnsi="Barlow"/>
          <w:b/>
          <w:sz w:val="20"/>
          <w:szCs w:val="20"/>
        </w:rPr>
        <w:t>Insurance</w:t>
      </w:r>
      <w:bookmarkEnd w:id="23"/>
      <w:r w:rsidRPr="004B04FE">
        <w:rPr>
          <w:rFonts w:ascii="Barlow" w:hAnsi="Barlow"/>
          <w:b/>
          <w:sz w:val="20"/>
          <w:szCs w:val="20"/>
        </w:rPr>
        <w:t xml:space="preserve"> </w:t>
      </w:r>
    </w:p>
    <w:p w14:paraId="00168EDD" w14:textId="3781AFEB" w:rsidR="00D94F8A" w:rsidRPr="004B04FE" w:rsidRDefault="00222968" w:rsidP="0040564A">
      <w:pPr>
        <w:pStyle w:val="ListParagraph"/>
        <w:numPr>
          <w:ilvl w:val="1"/>
          <w:numId w:val="4"/>
        </w:numPr>
        <w:tabs>
          <w:tab w:val="left" w:pos="9244"/>
          <w:tab w:val="left" w:pos="9270"/>
        </w:tabs>
        <w:spacing w:before="149"/>
        <w:ind w:right="216"/>
        <w:jc w:val="both"/>
        <w:rPr>
          <w:rFonts w:ascii="Barlow" w:hAnsi="Barlow"/>
          <w:sz w:val="20"/>
          <w:szCs w:val="20"/>
        </w:rPr>
      </w:pPr>
      <w:r w:rsidRPr="004B04FE">
        <w:rPr>
          <w:rFonts w:ascii="Barlow" w:hAnsi="Barlow"/>
          <w:sz w:val="20"/>
          <w:szCs w:val="20"/>
        </w:rPr>
        <w:t xml:space="preserve">For activities Supplier performs under this Agreement, where applicable, </w:t>
      </w:r>
      <w:r w:rsidRPr="00DB2EF7">
        <w:rPr>
          <w:rFonts w:ascii="Barlow" w:hAnsi="Barlow"/>
          <w:sz w:val="20"/>
          <w:szCs w:val="20"/>
        </w:rPr>
        <w:t xml:space="preserve">Supplier will obtain and maintain </w:t>
      </w:r>
      <w:r w:rsidRPr="004B04FE">
        <w:rPr>
          <w:rFonts w:ascii="Barlow" w:hAnsi="Barlow"/>
          <w:sz w:val="20"/>
          <w:szCs w:val="20"/>
        </w:rPr>
        <w:t>at its sole expense, insurance policies with the minimum limits as described below.</w:t>
      </w:r>
      <w:r w:rsidR="00036EA1">
        <w:rPr>
          <w:rFonts w:ascii="Barlow" w:hAnsi="Barlow"/>
          <w:sz w:val="20"/>
          <w:szCs w:val="20"/>
        </w:rPr>
        <w:t xml:space="preserve"> </w:t>
      </w:r>
      <w:r w:rsidRPr="004B04FE">
        <w:rPr>
          <w:rFonts w:ascii="Barlow" w:hAnsi="Barlow"/>
          <w:sz w:val="20"/>
          <w:szCs w:val="20"/>
        </w:rPr>
        <w:t xml:space="preserve">The insurance policies below must be </w:t>
      </w:r>
      <w:r w:rsidRPr="00586C9C">
        <w:rPr>
          <w:rFonts w:ascii="Barlow" w:hAnsi="Barlow"/>
          <w:sz w:val="20"/>
          <w:szCs w:val="20"/>
        </w:rPr>
        <w:t>maintained for the greater duration of: (</w:t>
      </w:r>
      <w:proofErr w:type="spellStart"/>
      <w:r w:rsidRPr="00586C9C">
        <w:rPr>
          <w:rFonts w:ascii="Barlow" w:hAnsi="Barlow"/>
          <w:sz w:val="20"/>
          <w:szCs w:val="20"/>
        </w:rPr>
        <w:t>i</w:t>
      </w:r>
      <w:proofErr w:type="spellEnd"/>
      <w:r w:rsidRPr="00586C9C">
        <w:rPr>
          <w:rFonts w:ascii="Barlow" w:hAnsi="Barlow"/>
          <w:sz w:val="20"/>
          <w:szCs w:val="20"/>
        </w:rPr>
        <w:t xml:space="preserve">) this Agreement; (ii) the period of the warranties in Section </w:t>
      </w:r>
      <w:r w:rsidRPr="00586C9C">
        <w:rPr>
          <w:rFonts w:ascii="Barlow" w:hAnsi="Barlow"/>
          <w:sz w:val="20"/>
          <w:szCs w:val="20"/>
        </w:rPr>
        <w:fldChar w:fldCharType="begin"/>
      </w:r>
      <w:r w:rsidRPr="00586C9C">
        <w:rPr>
          <w:rFonts w:ascii="Barlow" w:hAnsi="Barlow"/>
          <w:sz w:val="20"/>
          <w:szCs w:val="20"/>
        </w:rPr>
        <w:instrText xml:space="preserve"> REF _Ref179378775 \r \h </w:instrText>
      </w:r>
      <w:r w:rsidR="00B00E48" w:rsidRPr="00586C9C">
        <w:rPr>
          <w:rFonts w:ascii="Barlow" w:hAnsi="Barlow"/>
          <w:sz w:val="20"/>
          <w:szCs w:val="20"/>
        </w:rPr>
        <w:instrText xml:space="preserve"> \* MERGEFORMAT </w:instrText>
      </w:r>
      <w:r w:rsidRPr="00586C9C">
        <w:rPr>
          <w:rFonts w:ascii="Barlow" w:hAnsi="Barlow"/>
          <w:sz w:val="20"/>
          <w:szCs w:val="20"/>
        </w:rPr>
      </w:r>
      <w:r w:rsidRPr="00586C9C">
        <w:rPr>
          <w:rFonts w:ascii="Barlow" w:hAnsi="Barlow"/>
          <w:sz w:val="20"/>
          <w:szCs w:val="20"/>
        </w:rPr>
        <w:fldChar w:fldCharType="separate"/>
      </w:r>
      <w:r w:rsidR="00DB2EF7" w:rsidRPr="00586C9C">
        <w:rPr>
          <w:rFonts w:ascii="Barlow" w:hAnsi="Barlow"/>
          <w:sz w:val="20"/>
          <w:szCs w:val="20"/>
        </w:rPr>
        <w:t>11</w:t>
      </w:r>
      <w:r w:rsidRPr="00586C9C">
        <w:rPr>
          <w:rFonts w:ascii="Barlow" w:hAnsi="Barlow"/>
          <w:sz w:val="20"/>
          <w:szCs w:val="20"/>
        </w:rPr>
        <w:fldChar w:fldCharType="end"/>
      </w:r>
      <w:r w:rsidRPr="00586C9C">
        <w:rPr>
          <w:rFonts w:ascii="Barlow" w:hAnsi="Barlow"/>
          <w:sz w:val="20"/>
          <w:szCs w:val="20"/>
        </w:rPr>
        <w:t>; or</w:t>
      </w:r>
      <w:r w:rsidRPr="004B04FE">
        <w:rPr>
          <w:rFonts w:ascii="Barlow" w:hAnsi="Barlow"/>
          <w:sz w:val="20"/>
          <w:szCs w:val="20"/>
        </w:rPr>
        <w:t xml:space="preserve"> (iii) for the full period of repose under applicable law.</w:t>
      </w:r>
    </w:p>
    <w:p w14:paraId="060E3427" w14:textId="497B1E01" w:rsidR="006C6143" w:rsidRPr="004B04FE" w:rsidRDefault="00B00E48" w:rsidP="00B00E48">
      <w:pPr>
        <w:pStyle w:val="ListParagraph"/>
        <w:numPr>
          <w:ilvl w:val="2"/>
          <w:numId w:val="4"/>
        </w:numPr>
        <w:tabs>
          <w:tab w:val="left" w:pos="540"/>
          <w:tab w:val="left" w:pos="9244"/>
          <w:tab w:val="left" w:pos="9270"/>
        </w:tabs>
        <w:spacing w:before="149"/>
        <w:ind w:left="900" w:right="216" w:hanging="360"/>
        <w:jc w:val="both"/>
        <w:rPr>
          <w:rFonts w:ascii="Barlow" w:hAnsi="Barlow"/>
          <w:sz w:val="20"/>
          <w:szCs w:val="20"/>
        </w:rPr>
      </w:pPr>
      <w:r w:rsidRPr="004B04FE">
        <w:rPr>
          <w:rFonts w:ascii="Barlow" w:hAnsi="Barlow"/>
          <w:sz w:val="20"/>
          <w:szCs w:val="20"/>
        </w:rPr>
        <w:lastRenderedPageBreak/>
        <w:t xml:space="preserve">Commercial </w:t>
      </w:r>
      <w:r w:rsidR="006B046E" w:rsidRPr="004B04FE">
        <w:rPr>
          <w:rFonts w:ascii="Barlow" w:hAnsi="Barlow"/>
          <w:sz w:val="20"/>
          <w:szCs w:val="20"/>
        </w:rPr>
        <w:t>General Liability Insurance</w:t>
      </w:r>
      <w:r w:rsidRPr="004B04FE">
        <w:rPr>
          <w:rFonts w:ascii="Barlow" w:hAnsi="Barlow"/>
          <w:sz w:val="20"/>
          <w:szCs w:val="20"/>
        </w:rPr>
        <w:t>, including contractual liability, cross liability, products and completed operations, and personal and advertising injury, with a combined single limit of not less than $2,000,000 per occurrence, insuring against claims for bodily injury and property damage</w:t>
      </w:r>
      <w:r w:rsidR="006C6143" w:rsidRPr="004B04FE">
        <w:rPr>
          <w:rFonts w:ascii="Barlow" w:hAnsi="Barlow"/>
          <w:sz w:val="20"/>
          <w:szCs w:val="20"/>
        </w:rPr>
        <w:t>.</w:t>
      </w:r>
    </w:p>
    <w:p w14:paraId="69F37EA1" w14:textId="1059D9FF" w:rsidR="006C6143" w:rsidRPr="004B04FE" w:rsidRDefault="00B00E48" w:rsidP="00B00E48">
      <w:pPr>
        <w:pStyle w:val="ListParagraph"/>
        <w:numPr>
          <w:ilvl w:val="2"/>
          <w:numId w:val="4"/>
        </w:numPr>
        <w:tabs>
          <w:tab w:val="left" w:pos="540"/>
          <w:tab w:val="left" w:pos="9244"/>
          <w:tab w:val="left" w:pos="9270"/>
        </w:tabs>
        <w:spacing w:before="149"/>
        <w:ind w:left="900" w:right="216" w:hanging="360"/>
        <w:jc w:val="both"/>
        <w:rPr>
          <w:rFonts w:ascii="Barlow" w:hAnsi="Barlow"/>
          <w:sz w:val="20"/>
          <w:szCs w:val="20"/>
        </w:rPr>
      </w:pPr>
      <w:r w:rsidRPr="004B04FE">
        <w:rPr>
          <w:rFonts w:ascii="Barlow" w:hAnsi="Barlow"/>
          <w:sz w:val="20"/>
          <w:szCs w:val="20"/>
        </w:rPr>
        <w:t xml:space="preserve">Business </w:t>
      </w:r>
      <w:r w:rsidR="006B046E" w:rsidRPr="004B04FE">
        <w:rPr>
          <w:rFonts w:ascii="Barlow" w:hAnsi="Barlow"/>
          <w:sz w:val="20"/>
          <w:szCs w:val="20"/>
        </w:rPr>
        <w:t xml:space="preserve">Auto Liability Insurance </w:t>
      </w:r>
      <w:r w:rsidRPr="004B04FE">
        <w:rPr>
          <w:rFonts w:ascii="Barlow" w:hAnsi="Barlow"/>
          <w:sz w:val="20"/>
          <w:szCs w:val="20"/>
        </w:rPr>
        <w:t xml:space="preserve">with limits not less than $1,000,000 combined single limit (per accident) covering owned, hired, or non-owned vehicles used in the </w:t>
      </w:r>
      <w:r w:rsidR="006B046E" w:rsidRPr="004B04FE">
        <w:rPr>
          <w:rFonts w:ascii="Barlow" w:hAnsi="Barlow"/>
          <w:sz w:val="20"/>
          <w:szCs w:val="20"/>
        </w:rPr>
        <w:t>Products provided</w:t>
      </w:r>
      <w:r w:rsidR="006C6143" w:rsidRPr="004B04FE">
        <w:rPr>
          <w:rFonts w:ascii="Barlow" w:hAnsi="Barlow"/>
          <w:sz w:val="20"/>
          <w:szCs w:val="20"/>
        </w:rPr>
        <w:t>.</w:t>
      </w:r>
    </w:p>
    <w:p w14:paraId="3D4DD03F" w14:textId="4EB3F29D" w:rsidR="006C6143" w:rsidRPr="004B04FE" w:rsidRDefault="00B00E48" w:rsidP="00B00E48">
      <w:pPr>
        <w:pStyle w:val="ListParagraph"/>
        <w:numPr>
          <w:ilvl w:val="2"/>
          <w:numId w:val="4"/>
        </w:numPr>
        <w:tabs>
          <w:tab w:val="left" w:pos="540"/>
        </w:tabs>
        <w:spacing w:before="149"/>
        <w:ind w:left="900" w:right="216" w:hanging="360"/>
        <w:jc w:val="both"/>
        <w:rPr>
          <w:rFonts w:ascii="Barlow" w:hAnsi="Barlow"/>
          <w:sz w:val="20"/>
          <w:szCs w:val="20"/>
        </w:rPr>
      </w:pPr>
      <w:r w:rsidRPr="004B04FE">
        <w:rPr>
          <w:rFonts w:ascii="Barlow" w:hAnsi="Barlow"/>
          <w:sz w:val="20"/>
          <w:szCs w:val="20"/>
        </w:rPr>
        <w:t xml:space="preserve">Workers’ </w:t>
      </w:r>
      <w:r w:rsidR="006B046E" w:rsidRPr="004B04FE">
        <w:rPr>
          <w:rFonts w:ascii="Barlow" w:hAnsi="Barlow"/>
          <w:sz w:val="20"/>
          <w:szCs w:val="20"/>
        </w:rPr>
        <w:t xml:space="preserve">Compensation Insurance </w:t>
      </w:r>
      <w:r w:rsidRPr="004B04FE">
        <w:rPr>
          <w:rFonts w:ascii="Barlow" w:hAnsi="Barlow"/>
          <w:sz w:val="20"/>
          <w:szCs w:val="20"/>
        </w:rPr>
        <w:t>with statutory limits as required by law under the jurisdiction where the work under this Agreement is performed</w:t>
      </w:r>
      <w:r w:rsidR="006C6143" w:rsidRPr="004B04FE">
        <w:rPr>
          <w:rFonts w:ascii="Barlow" w:hAnsi="Barlow"/>
          <w:sz w:val="20"/>
          <w:szCs w:val="20"/>
        </w:rPr>
        <w:t>.</w:t>
      </w:r>
    </w:p>
    <w:p w14:paraId="33562F38" w14:textId="0380497B" w:rsidR="006C6143" w:rsidRPr="004B04FE" w:rsidRDefault="00B00E48" w:rsidP="00B00E48">
      <w:pPr>
        <w:pStyle w:val="ListParagraph"/>
        <w:numPr>
          <w:ilvl w:val="2"/>
          <w:numId w:val="4"/>
        </w:numPr>
        <w:tabs>
          <w:tab w:val="left" w:pos="540"/>
        </w:tabs>
        <w:spacing w:before="149"/>
        <w:ind w:left="900" w:right="216" w:hanging="360"/>
        <w:jc w:val="both"/>
        <w:rPr>
          <w:rFonts w:ascii="Barlow" w:hAnsi="Barlow"/>
          <w:sz w:val="20"/>
          <w:szCs w:val="20"/>
        </w:rPr>
      </w:pPr>
      <w:r w:rsidRPr="004B04FE">
        <w:rPr>
          <w:rFonts w:ascii="Barlow" w:hAnsi="Barlow"/>
          <w:sz w:val="20"/>
          <w:szCs w:val="20"/>
        </w:rPr>
        <w:t xml:space="preserve">Employers’ </w:t>
      </w:r>
      <w:r w:rsidR="006B046E" w:rsidRPr="004B04FE">
        <w:rPr>
          <w:rFonts w:ascii="Barlow" w:hAnsi="Barlow"/>
          <w:sz w:val="20"/>
          <w:szCs w:val="20"/>
        </w:rPr>
        <w:t xml:space="preserve">Liability Insurance </w:t>
      </w:r>
      <w:r w:rsidRPr="004B04FE">
        <w:rPr>
          <w:rFonts w:ascii="Barlow" w:hAnsi="Barlow"/>
          <w:sz w:val="20"/>
          <w:szCs w:val="20"/>
        </w:rPr>
        <w:t>with limits not less than $1,000,000 per accident and per disease/policy limit covering injury, illness, or death</w:t>
      </w:r>
      <w:r w:rsidR="006C6143" w:rsidRPr="004B04FE">
        <w:rPr>
          <w:rFonts w:ascii="Barlow" w:hAnsi="Barlow"/>
          <w:sz w:val="20"/>
          <w:szCs w:val="20"/>
        </w:rPr>
        <w:t>.</w:t>
      </w:r>
    </w:p>
    <w:p w14:paraId="2EAF8D87" w14:textId="2B65C017" w:rsidR="006C6143" w:rsidRPr="004B04FE" w:rsidRDefault="00B00E48" w:rsidP="002C75D7">
      <w:pPr>
        <w:pStyle w:val="ListParagraph"/>
        <w:numPr>
          <w:ilvl w:val="2"/>
          <w:numId w:val="4"/>
        </w:numPr>
        <w:spacing w:before="149"/>
        <w:ind w:left="900" w:right="216" w:hanging="360"/>
        <w:jc w:val="both"/>
        <w:rPr>
          <w:rFonts w:ascii="Barlow" w:hAnsi="Barlow"/>
          <w:sz w:val="20"/>
          <w:szCs w:val="20"/>
        </w:rPr>
      </w:pPr>
      <w:r w:rsidRPr="004B04FE">
        <w:rPr>
          <w:rFonts w:ascii="Barlow" w:hAnsi="Barlow"/>
          <w:sz w:val="20"/>
          <w:szCs w:val="20"/>
        </w:rPr>
        <w:t>If applicable to the Products under the Agreement</w:t>
      </w:r>
      <w:r w:rsidR="006C6143" w:rsidRPr="004B04FE">
        <w:rPr>
          <w:rFonts w:ascii="Barlow" w:hAnsi="Barlow"/>
          <w:sz w:val="20"/>
          <w:szCs w:val="20"/>
        </w:rPr>
        <w:t>:</w:t>
      </w:r>
    </w:p>
    <w:p w14:paraId="701F5139" w14:textId="4C1F9505" w:rsidR="00B00E48" w:rsidRPr="004B04FE" w:rsidRDefault="008702B5" w:rsidP="00B00E48">
      <w:pPr>
        <w:pStyle w:val="ListParagraph"/>
        <w:tabs>
          <w:tab w:val="left" w:pos="1536"/>
        </w:tabs>
        <w:spacing w:before="153"/>
        <w:ind w:left="900" w:right="215"/>
        <w:jc w:val="both"/>
        <w:rPr>
          <w:rFonts w:ascii="Barlow" w:hAnsi="Barlow"/>
          <w:sz w:val="20"/>
          <w:szCs w:val="20"/>
        </w:rPr>
      </w:pPr>
      <w:r>
        <w:rPr>
          <w:rFonts w:ascii="Barlow" w:hAnsi="Barlow"/>
          <w:sz w:val="20"/>
          <w:szCs w:val="20"/>
        </w:rPr>
        <w:t>I</w:t>
      </w:r>
      <w:r w:rsidR="00B00E48" w:rsidRPr="004B04FE">
        <w:rPr>
          <w:rFonts w:ascii="Barlow" w:hAnsi="Barlow"/>
          <w:sz w:val="20"/>
          <w:szCs w:val="20"/>
        </w:rPr>
        <w:t xml:space="preserve">f </w:t>
      </w:r>
      <w:r w:rsidR="006B046E" w:rsidRPr="004B04FE">
        <w:rPr>
          <w:rFonts w:ascii="Barlow" w:hAnsi="Barlow"/>
          <w:sz w:val="20"/>
          <w:szCs w:val="20"/>
        </w:rPr>
        <w:t>S</w:t>
      </w:r>
      <w:r w:rsidR="00B00E48" w:rsidRPr="004B04FE">
        <w:rPr>
          <w:rFonts w:ascii="Barlow" w:hAnsi="Barlow"/>
          <w:sz w:val="20"/>
          <w:szCs w:val="20"/>
        </w:rPr>
        <w:t xml:space="preserve">upplier is providing professional services - </w:t>
      </w:r>
      <w:r w:rsidR="006B046E" w:rsidRPr="004B04FE">
        <w:rPr>
          <w:rFonts w:ascii="Barlow" w:hAnsi="Barlow"/>
          <w:sz w:val="20"/>
          <w:szCs w:val="20"/>
        </w:rPr>
        <w:t xml:space="preserve">Professional Liability Insurance </w:t>
      </w:r>
      <w:r w:rsidR="00B00E48" w:rsidRPr="004B04FE">
        <w:rPr>
          <w:rFonts w:ascii="Barlow" w:hAnsi="Barlow"/>
          <w:sz w:val="20"/>
          <w:szCs w:val="20"/>
        </w:rPr>
        <w:t xml:space="preserve">with limits of no less than $2,000,000 each claim and in the aggregate. </w:t>
      </w:r>
    </w:p>
    <w:p w14:paraId="7C7BEEC4" w14:textId="1E6F6B20" w:rsidR="00B00E48" w:rsidRPr="004B04FE" w:rsidRDefault="00B00E48" w:rsidP="00B00E48">
      <w:pPr>
        <w:pStyle w:val="ListParagraph"/>
        <w:tabs>
          <w:tab w:val="left" w:pos="1536"/>
        </w:tabs>
        <w:spacing w:before="153"/>
        <w:ind w:left="900" w:right="215"/>
        <w:jc w:val="both"/>
        <w:rPr>
          <w:rFonts w:ascii="Barlow" w:hAnsi="Barlow"/>
          <w:sz w:val="20"/>
          <w:szCs w:val="20"/>
        </w:rPr>
      </w:pPr>
      <w:r w:rsidRPr="004B04FE">
        <w:rPr>
          <w:rFonts w:ascii="Barlow" w:hAnsi="Barlow"/>
          <w:sz w:val="20"/>
          <w:szCs w:val="20"/>
        </w:rPr>
        <w:t xml:space="preserve">If </w:t>
      </w:r>
      <w:r w:rsidR="006B046E" w:rsidRPr="004B04FE">
        <w:rPr>
          <w:rFonts w:ascii="Barlow" w:hAnsi="Barlow"/>
          <w:sz w:val="20"/>
          <w:szCs w:val="20"/>
        </w:rPr>
        <w:t>S</w:t>
      </w:r>
      <w:r w:rsidRPr="004B04FE">
        <w:rPr>
          <w:rFonts w:ascii="Barlow" w:hAnsi="Barlow"/>
          <w:sz w:val="20"/>
          <w:szCs w:val="20"/>
        </w:rPr>
        <w:t xml:space="preserve">upplier is handling or transporting hazardous materials or toxic substances – </w:t>
      </w:r>
      <w:r w:rsidR="006B046E" w:rsidRPr="004B04FE">
        <w:rPr>
          <w:rFonts w:ascii="Barlow" w:hAnsi="Barlow"/>
          <w:sz w:val="20"/>
          <w:szCs w:val="20"/>
        </w:rPr>
        <w:t>Pollution Legal Liability Insurance</w:t>
      </w:r>
      <w:r w:rsidRPr="004B04FE">
        <w:rPr>
          <w:rFonts w:ascii="Barlow" w:hAnsi="Barlow"/>
          <w:sz w:val="20"/>
          <w:szCs w:val="20"/>
        </w:rPr>
        <w:t xml:space="preserve"> with limits of no less than $2,000,000 each claim and in the aggregate.</w:t>
      </w:r>
    </w:p>
    <w:p w14:paraId="3983C72B" w14:textId="333383A3" w:rsidR="00B00E48" w:rsidRPr="004B04FE" w:rsidRDefault="00B00E48" w:rsidP="00B00E48">
      <w:pPr>
        <w:pStyle w:val="ListParagraph"/>
        <w:tabs>
          <w:tab w:val="left" w:pos="1536"/>
        </w:tabs>
        <w:spacing w:before="153"/>
        <w:ind w:left="900" w:right="215"/>
        <w:jc w:val="both"/>
        <w:rPr>
          <w:rFonts w:ascii="Barlow" w:hAnsi="Barlow"/>
          <w:sz w:val="20"/>
          <w:szCs w:val="20"/>
        </w:rPr>
      </w:pPr>
      <w:r w:rsidRPr="004B04FE">
        <w:rPr>
          <w:rFonts w:ascii="Barlow" w:hAnsi="Barlow"/>
          <w:sz w:val="20"/>
          <w:szCs w:val="20"/>
        </w:rPr>
        <w:t xml:space="preserve">If </w:t>
      </w:r>
      <w:r w:rsidR="006B046E" w:rsidRPr="004B04FE">
        <w:rPr>
          <w:rFonts w:ascii="Barlow" w:hAnsi="Barlow"/>
          <w:sz w:val="20"/>
          <w:szCs w:val="20"/>
        </w:rPr>
        <w:t>S</w:t>
      </w:r>
      <w:r w:rsidRPr="004B04FE">
        <w:rPr>
          <w:rFonts w:ascii="Barlow" w:hAnsi="Barlow"/>
          <w:sz w:val="20"/>
          <w:szCs w:val="20"/>
        </w:rPr>
        <w:t xml:space="preserve">upplier is handling or accessing </w:t>
      </w:r>
      <w:r w:rsidR="00665EFB">
        <w:rPr>
          <w:rFonts w:ascii="Barlow" w:hAnsi="Barlow"/>
          <w:sz w:val="20"/>
          <w:szCs w:val="20"/>
        </w:rPr>
        <w:t>Honeybee Robotic</w:t>
      </w:r>
      <w:r w:rsidR="003E678C">
        <w:rPr>
          <w:rFonts w:ascii="Barlow" w:hAnsi="Barlow"/>
          <w:sz w:val="20"/>
          <w:szCs w:val="20"/>
        </w:rPr>
        <w:t>s</w:t>
      </w:r>
      <w:r w:rsidRPr="004B04FE">
        <w:rPr>
          <w:rFonts w:ascii="Barlow" w:hAnsi="Barlow"/>
          <w:sz w:val="20"/>
          <w:szCs w:val="20"/>
        </w:rPr>
        <w:t xml:space="preserve">’ information (Personal Data) - </w:t>
      </w:r>
      <w:r w:rsidR="006B046E" w:rsidRPr="004B04FE">
        <w:rPr>
          <w:rFonts w:ascii="Barlow" w:hAnsi="Barlow"/>
          <w:sz w:val="20"/>
          <w:szCs w:val="20"/>
        </w:rPr>
        <w:t>Cyber Liabilit</w:t>
      </w:r>
      <w:r w:rsidRPr="004B04FE">
        <w:rPr>
          <w:rFonts w:ascii="Barlow" w:hAnsi="Barlow"/>
          <w:sz w:val="20"/>
          <w:szCs w:val="20"/>
        </w:rPr>
        <w:t>y with limits of no less than $5,000,000 each claim and in the aggregate.</w:t>
      </w:r>
    </w:p>
    <w:p w14:paraId="0F7CA11A" w14:textId="5A4DCFE4" w:rsidR="00B00E48" w:rsidRPr="004B04FE" w:rsidRDefault="00B00E48" w:rsidP="00B00E48">
      <w:pPr>
        <w:pStyle w:val="ListParagraph"/>
        <w:tabs>
          <w:tab w:val="left" w:pos="1536"/>
        </w:tabs>
        <w:spacing w:before="153"/>
        <w:ind w:left="900" w:right="215"/>
        <w:jc w:val="both"/>
        <w:rPr>
          <w:rFonts w:ascii="Barlow" w:hAnsi="Barlow"/>
          <w:sz w:val="20"/>
          <w:szCs w:val="20"/>
        </w:rPr>
      </w:pPr>
      <w:r w:rsidRPr="004B04FE">
        <w:rPr>
          <w:rFonts w:ascii="Barlow" w:hAnsi="Barlow"/>
          <w:sz w:val="20"/>
          <w:szCs w:val="20"/>
        </w:rPr>
        <w:t xml:space="preserve">If </w:t>
      </w:r>
      <w:r w:rsidR="006B046E" w:rsidRPr="004B04FE">
        <w:rPr>
          <w:rFonts w:ascii="Barlow" w:hAnsi="Barlow"/>
          <w:sz w:val="20"/>
          <w:szCs w:val="20"/>
        </w:rPr>
        <w:t>S</w:t>
      </w:r>
      <w:r w:rsidRPr="004B04FE">
        <w:rPr>
          <w:rFonts w:ascii="Barlow" w:hAnsi="Barlow"/>
          <w:sz w:val="20"/>
          <w:szCs w:val="20"/>
        </w:rPr>
        <w:t xml:space="preserve">upplier will have its property on a </w:t>
      </w:r>
      <w:r w:rsidR="00665EFB">
        <w:rPr>
          <w:rFonts w:ascii="Barlow" w:hAnsi="Barlow"/>
          <w:sz w:val="20"/>
          <w:szCs w:val="20"/>
        </w:rPr>
        <w:t>Honeybee Robotic</w:t>
      </w:r>
      <w:r w:rsidR="003E678C">
        <w:rPr>
          <w:rFonts w:ascii="Barlow" w:hAnsi="Barlow"/>
          <w:sz w:val="20"/>
          <w:szCs w:val="20"/>
        </w:rPr>
        <w:t>s</w:t>
      </w:r>
      <w:r w:rsidRPr="004B04FE">
        <w:rPr>
          <w:rFonts w:ascii="Barlow" w:hAnsi="Barlow"/>
          <w:sz w:val="20"/>
          <w:szCs w:val="20"/>
        </w:rPr>
        <w:t xml:space="preserve"> site (whether leased or owned) and/or </w:t>
      </w:r>
      <w:r w:rsidR="00665EFB">
        <w:rPr>
          <w:rFonts w:ascii="Barlow" w:hAnsi="Barlow"/>
          <w:sz w:val="20"/>
          <w:szCs w:val="20"/>
        </w:rPr>
        <w:t>Honeybee Robotic</w:t>
      </w:r>
      <w:r w:rsidR="003E678C">
        <w:rPr>
          <w:rFonts w:ascii="Barlow" w:hAnsi="Barlow"/>
          <w:sz w:val="20"/>
          <w:szCs w:val="20"/>
        </w:rPr>
        <w:t>s</w:t>
      </w:r>
      <w:r w:rsidRPr="004B04FE">
        <w:rPr>
          <w:rFonts w:ascii="Barlow" w:hAnsi="Barlow"/>
          <w:sz w:val="20"/>
          <w:szCs w:val="20"/>
        </w:rPr>
        <w:t xml:space="preserve">’ property in its care, custody, and control – </w:t>
      </w:r>
      <w:r w:rsidR="006B046E" w:rsidRPr="004B04FE">
        <w:rPr>
          <w:rFonts w:ascii="Barlow" w:hAnsi="Barlow"/>
          <w:sz w:val="20"/>
          <w:szCs w:val="20"/>
        </w:rPr>
        <w:t xml:space="preserve">Property Insurance </w:t>
      </w:r>
      <w:r w:rsidRPr="004B04FE">
        <w:rPr>
          <w:rFonts w:ascii="Barlow" w:hAnsi="Barlow"/>
          <w:sz w:val="20"/>
          <w:szCs w:val="20"/>
        </w:rPr>
        <w:t>will be required for physical loss or damage to all equipment, machinery, tools, and other property with replacement cost value.</w:t>
      </w:r>
    </w:p>
    <w:p w14:paraId="3B3D2C2D" w14:textId="762D4933" w:rsidR="00B00E48" w:rsidRPr="004B04FE" w:rsidRDefault="00B00E48" w:rsidP="00B00E48">
      <w:pPr>
        <w:pStyle w:val="ListParagraph"/>
        <w:tabs>
          <w:tab w:val="left" w:pos="1536"/>
        </w:tabs>
        <w:spacing w:before="153"/>
        <w:ind w:left="900" w:right="215"/>
        <w:jc w:val="both"/>
        <w:rPr>
          <w:rFonts w:ascii="Barlow" w:hAnsi="Barlow"/>
          <w:sz w:val="20"/>
          <w:szCs w:val="20"/>
        </w:rPr>
      </w:pPr>
      <w:r w:rsidRPr="004B04FE">
        <w:rPr>
          <w:rFonts w:ascii="Barlow" w:hAnsi="Barlow"/>
          <w:sz w:val="20"/>
          <w:szCs w:val="20"/>
        </w:rPr>
        <w:t xml:space="preserve">If </w:t>
      </w:r>
      <w:r w:rsidR="006B046E" w:rsidRPr="004B04FE">
        <w:rPr>
          <w:rFonts w:ascii="Barlow" w:hAnsi="Barlow"/>
          <w:sz w:val="20"/>
          <w:szCs w:val="20"/>
        </w:rPr>
        <w:t>S</w:t>
      </w:r>
      <w:r w:rsidRPr="004B04FE">
        <w:rPr>
          <w:rFonts w:ascii="Barlow" w:hAnsi="Barlow"/>
          <w:sz w:val="20"/>
          <w:szCs w:val="20"/>
        </w:rPr>
        <w:t xml:space="preserve">upplier is transporting/shipping </w:t>
      </w:r>
      <w:r w:rsidR="00AD6CCB">
        <w:rPr>
          <w:rFonts w:ascii="Barlow" w:hAnsi="Barlow"/>
          <w:sz w:val="20"/>
          <w:szCs w:val="20"/>
        </w:rPr>
        <w:t>Honeybee Robotics’</w:t>
      </w:r>
      <w:r w:rsidRPr="004B04FE">
        <w:rPr>
          <w:rFonts w:ascii="Barlow" w:hAnsi="Barlow"/>
          <w:sz w:val="20"/>
          <w:szCs w:val="20"/>
        </w:rPr>
        <w:t xml:space="preserve"> property – </w:t>
      </w:r>
      <w:r w:rsidR="006B046E" w:rsidRPr="004B04FE">
        <w:rPr>
          <w:rFonts w:ascii="Barlow" w:hAnsi="Barlow"/>
          <w:sz w:val="20"/>
          <w:szCs w:val="20"/>
        </w:rPr>
        <w:t xml:space="preserve">Cargo Insurance </w:t>
      </w:r>
      <w:r w:rsidRPr="004B04FE">
        <w:rPr>
          <w:rFonts w:ascii="Barlow" w:hAnsi="Barlow"/>
          <w:sz w:val="20"/>
          <w:szCs w:val="20"/>
        </w:rPr>
        <w:t>to cover the full cost of property, replacement cost value.</w:t>
      </w:r>
    </w:p>
    <w:p w14:paraId="34D489FF" w14:textId="5FFE5235" w:rsidR="00B00E48" w:rsidRPr="004B04FE" w:rsidRDefault="00B00E48" w:rsidP="00B00E48">
      <w:pPr>
        <w:pStyle w:val="ListParagraph"/>
        <w:tabs>
          <w:tab w:val="left" w:pos="1536"/>
        </w:tabs>
        <w:spacing w:before="153"/>
        <w:ind w:left="900" w:right="215"/>
        <w:jc w:val="both"/>
        <w:rPr>
          <w:rFonts w:ascii="Barlow" w:hAnsi="Barlow"/>
          <w:sz w:val="20"/>
          <w:szCs w:val="20"/>
        </w:rPr>
      </w:pPr>
      <w:r w:rsidRPr="004B04FE">
        <w:rPr>
          <w:rFonts w:ascii="Barlow" w:hAnsi="Barlow"/>
          <w:sz w:val="20"/>
          <w:szCs w:val="20"/>
        </w:rPr>
        <w:t xml:space="preserve">If </w:t>
      </w:r>
      <w:r w:rsidR="006B046E" w:rsidRPr="004B04FE">
        <w:rPr>
          <w:rFonts w:ascii="Barlow" w:hAnsi="Barlow"/>
          <w:sz w:val="20"/>
          <w:szCs w:val="20"/>
        </w:rPr>
        <w:t>S</w:t>
      </w:r>
      <w:r w:rsidRPr="004B04FE">
        <w:rPr>
          <w:rFonts w:ascii="Barlow" w:hAnsi="Barlow"/>
          <w:sz w:val="20"/>
          <w:szCs w:val="20"/>
        </w:rPr>
        <w:t>upplier is providing aircraft services – Aircraft Hull</w:t>
      </w:r>
      <w:r w:rsidR="006B046E" w:rsidRPr="004B04FE">
        <w:rPr>
          <w:rFonts w:ascii="Barlow" w:hAnsi="Barlow"/>
          <w:sz w:val="20"/>
          <w:szCs w:val="20"/>
        </w:rPr>
        <w:t xml:space="preserve"> Insurance</w:t>
      </w:r>
      <w:r w:rsidRPr="004B04FE">
        <w:rPr>
          <w:rFonts w:ascii="Barlow" w:hAnsi="Barlow"/>
          <w:sz w:val="20"/>
          <w:szCs w:val="20"/>
        </w:rPr>
        <w:t xml:space="preserve">: </w:t>
      </w:r>
      <w:r w:rsidR="006B046E" w:rsidRPr="004B04FE">
        <w:rPr>
          <w:rFonts w:ascii="Barlow" w:hAnsi="Barlow"/>
          <w:sz w:val="20"/>
          <w:szCs w:val="20"/>
        </w:rPr>
        <w:t>f</w:t>
      </w:r>
      <w:r w:rsidRPr="004B04FE">
        <w:rPr>
          <w:rFonts w:ascii="Barlow" w:hAnsi="Barlow"/>
          <w:sz w:val="20"/>
          <w:szCs w:val="20"/>
        </w:rPr>
        <w:t xml:space="preserve">or the </w:t>
      </w:r>
      <w:r w:rsidR="006B046E" w:rsidRPr="004B04FE">
        <w:rPr>
          <w:rFonts w:ascii="Barlow" w:hAnsi="Barlow"/>
          <w:sz w:val="20"/>
          <w:szCs w:val="20"/>
        </w:rPr>
        <w:t>f</w:t>
      </w:r>
      <w:r w:rsidRPr="004B04FE">
        <w:rPr>
          <w:rFonts w:ascii="Barlow" w:hAnsi="Barlow"/>
          <w:sz w:val="20"/>
          <w:szCs w:val="20"/>
        </w:rPr>
        <w:t xml:space="preserve">ull </w:t>
      </w:r>
      <w:r w:rsidR="006B046E" w:rsidRPr="004B04FE">
        <w:rPr>
          <w:rFonts w:ascii="Barlow" w:hAnsi="Barlow"/>
          <w:sz w:val="20"/>
          <w:szCs w:val="20"/>
        </w:rPr>
        <w:t>v</w:t>
      </w:r>
      <w:r w:rsidRPr="004B04FE">
        <w:rPr>
          <w:rFonts w:ascii="Barlow" w:hAnsi="Barlow"/>
          <w:sz w:val="20"/>
          <w:szCs w:val="20"/>
        </w:rPr>
        <w:t xml:space="preserve">alue of the </w:t>
      </w:r>
      <w:r w:rsidR="006B046E" w:rsidRPr="004B04FE">
        <w:rPr>
          <w:rFonts w:ascii="Barlow" w:hAnsi="Barlow"/>
          <w:sz w:val="20"/>
          <w:szCs w:val="20"/>
        </w:rPr>
        <w:t>a</w:t>
      </w:r>
      <w:r w:rsidRPr="004B04FE">
        <w:rPr>
          <w:rFonts w:ascii="Barlow" w:hAnsi="Barlow"/>
          <w:sz w:val="20"/>
          <w:szCs w:val="20"/>
        </w:rPr>
        <w:t xml:space="preserve">ircraft </w:t>
      </w:r>
      <w:r w:rsidR="006B046E" w:rsidRPr="004B04FE">
        <w:rPr>
          <w:rFonts w:ascii="Barlow" w:hAnsi="Barlow"/>
          <w:sz w:val="20"/>
          <w:szCs w:val="20"/>
        </w:rPr>
        <w:t xml:space="preserve">and </w:t>
      </w:r>
      <w:r w:rsidRPr="004B04FE">
        <w:rPr>
          <w:rFonts w:ascii="Barlow" w:hAnsi="Barlow"/>
          <w:sz w:val="20"/>
          <w:szCs w:val="20"/>
        </w:rPr>
        <w:t xml:space="preserve">any </w:t>
      </w:r>
      <w:r w:rsidR="006B046E" w:rsidRPr="004B04FE">
        <w:rPr>
          <w:rFonts w:ascii="Barlow" w:hAnsi="Barlow"/>
          <w:sz w:val="20"/>
          <w:szCs w:val="20"/>
        </w:rPr>
        <w:t>s</w:t>
      </w:r>
      <w:r w:rsidRPr="004B04FE">
        <w:rPr>
          <w:rFonts w:ascii="Barlow" w:hAnsi="Barlow"/>
          <w:sz w:val="20"/>
          <w:szCs w:val="20"/>
        </w:rPr>
        <w:t xml:space="preserve">pecial </w:t>
      </w:r>
      <w:r w:rsidR="006B046E" w:rsidRPr="004B04FE">
        <w:rPr>
          <w:rFonts w:ascii="Barlow" w:hAnsi="Barlow"/>
          <w:sz w:val="20"/>
          <w:szCs w:val="20"/>
        </w:rPr>
        <w:t>e</w:t>
      </w:r>
      <w:r w:rsidRPr="004B04FE">
        <w:rPr>
          <w:rFonts w:ascii="Barlow" w:hAnsi="Barlow"/>
          <w:sz w:val="20"/>
          <w:szCs w:val="20"/>
        </w:rPr>
        <w:t>quipment/</w:t>
      </w:r>
      <w:r w:rsidR="006B046E" w:rsidRPr="004B04FE">
        <w:rPr>
          <w:rFonts w:ascii="Barlow" w:hAnsi="Barlow"/>
          <w:sz w:val="20"/>
          <w:szCs w:val="20"/>
        </w:rPr>
        <w:t>f</w:t>
      </w:r>
      <w:r w:rsidRPr="004B04FE">
        <w:rPr>
          <w:rFonts w:ascii="Barlow" w:hAnsi="Barlow"/>
          <w:sz w:val="20"/>
          <w:szCs w:val="20"/>
        </w:rPr>
        <w:t xml:space="preserve">light </w:t>
      </w:r>
      <w:r w:rsidR="006B046E" w:rsidRPr="004B04FE">
        <w:rPr>
          <w:rFonts w:ascii="Barlow" w:hAnsi="Barlow"/>
          <w:sz w:val="20"/>
          <w:szCs w:val="20"/>
        </w:rPr>
        <w:t>t</w:t>
      </w:r>
      <w:r w:rsidRPr="004B04FE">
        <w:rPr>
          <w:rFonts w:ascii="Barlow" w:hAnsi="Barlow"/>
          <w:sz w:val="20"/>
          <w:szCs w:val="20"/>
        </w:rPr>
        <w:t xml:space="preserve">est </w:t>
      </w:r>
      <w:r w:rsidR="006B046E" w:rsidRPr="004B04FE">
        <w:rPr>
          <w:rFonts w:ascii="Barlow" w:hAnsi="Barlow"/>
          <w:sz w:val="20"/>
          <w:szCs w:val="20"/>
        </w:rPr>
        <w:t>e</w:t>
      </w:r>
      <w:r w:rsidRPr="004B04FE">
        <w:rPr>
          <w:rFonts w:ascii="Barlow" w:hAnsi="Barlow"/>
          <w:sz w:val="20"/>
          <w:szCs w:val="20"/>
        </w:rPr>
        <w:t xml:space="preserve">quipment that will be included in the </w:t>
      </w:r>
      <w:r w:rsidR="006B046E" w:rsidRPr="004B04FE">
        <w:rPr>
          <w:rFonts w:ascii="Barlow" w:hAnsi="Barlow"/>
          <w:sz w:val="20"/>
          <w:szCs w:val="20"/>
        </w:rPr>
        <w:t>a</w:t>
      </w:r>
      <w:r w:rsidRPr="004B04FE">
        <w:rPr>
          <w:rFonts w:ascii="Barlow" w:hAnsi="Barlow"/>
          <w:sz w:val="20"/>
          <w:szCs w:val="20"/>
        </w:rPr>
        <w:t>ircraft for these flights, and Aircraft Liability</w:t>
      </w:r>
      <w:r w:rsidR="006B046E" w:rsidRPr="004B04FE">
        <w:rPr>
          <w:rFonts w:ascii="Barlow" w:hAnsi="Barlow"/>
          <w:sz w:val="20"/>
          <w:szCs w:val="20"/>
        </w:rPr>
        <w:t xml:space="preserve"> Insurance</w:t>
      </w:r>
      <w:r w:rsidRPr="004B04FE">
        <w:rPr>
          <w:rFonts w:ascii="Barlow" w:hAnsi="Barlow"/>
          <w:sz w:val="20"/>
          <w:szCs w:val="20"/>
        </w:rPr>
        <w:t xml:space="preserve"> (including War, Hi-Jacking and Other Perils): $100</w:t>
      </w:r>
      <w:r w:rsidR="006B046E" w:rsidRPr="004B04FE">
        <w:rPr>
          <w:rFonts w:ascii="Barlow" w:hAnsi="Barlow"/>
          <w:sz w:val="20"/>
          <w:szCs w:val="20"/>
        </w:rPr>
        <w:t xml:space="preserve"> million</w:t>
      </w:r>
      <w:r w:rsidRPr="004B04FE">
        <w:rPr>
          <w:rFonts w:ascii="Barlow" w:hAnsi="Barlow"/>
          <w:sz w:val="20"/>
          <w:szCs w:val="20"/>
        </w:rPr>
        <w:t xml:space="preserve"> per occurrence.</w:t>
      </w:r>
    </w:p>
    <w:p w14:paraId="38EACA2E" w14:textId="365F525B" w:rsidR="006C6143" w:rsidRPr="004B04FE" w:rsidRDefault="00B00E48" w:rsidP="00B00E48">
      <w:pPr>
        <w:pStyle w:val="ListParagraph"/>
        <w:tabs>
          <w:tab w:val="left" w:pos="1536"/>
        </w:tabs>
        <w:spacing w:before="153"/>
        <w:ind w:left="900" w:right="215"/>
        <w:jc w:val="both"/>
        <w:rPr>
          <w:rFonts w:ascii="Barlow" w:hAnsi="Barlow"/>
          <w:sz w:val="20"/>
          <w:szCs w:val="20"/>
        </w:rPr>
      </w:pPr>
      <w:r w:rsidRPr="004B04FE">
        <w:rPr>
          <w:rFonts w:ascii="Barlow" w:hAnsi="Barlow"/>
          <w:sz w:val="20"/>
          <w:szCs w:val="20"/>
        </w:rPr>
        <w:t xml:space="preserve">If </w:t>
      </w:r>
      <w:r w:rsidR="006B046E" w:rsidRPr="004B04FE">
        <w:rPr>
          <w:rFonts w:ascii="Barlow" w:hAnsi="Barlow"/>
          <w:sz w:val="20"/>
          <w:szCs w:val="20"/>
        </w:rPr>
        <w:t>S</w:t>
      </w:r>
      <w:r w:rsidRPr="004B04FE">
        <w:rPr>
          <w:rFonts w:ascii="Barlow" w:hAnsi="Barlow"/>
          <w:sz w:val="20"/>
          <w:szCs w:val="20"/>
        </w:rPr>
        <w:t xml:space="preserve">upplier is providing maritime vessel services - </w:t>
      </w:r>
      <w:r w:rsidR="00D80BC4" w:rsidRPr="004B04FE">
        <w:rPr>
          <w:rFonts w:ascii="Barlow" w:hAnsi="Barlow"/>
          <w:sz w:val="20"/>
          <w:szCs w:val="20"/>
        </w:rPr>
        <w:t xml:space="preserve">Hull Insurance </w:t>
      </w:r>
      <w:r w:rsidRPr="004B04FE">
        <w:rPr>
          <w:rFonts w:ascii="Barlow" w:hAnsi="Barlow"/>
          <w:sz w:val="20"/>
          <w:szCs w:val="20"/>
        </w:rPr>
        <w:t xml:space="preserve">covering the vessel for its full value, </w:t>
      </w:r>
      <w:proofErr w:type="gramStart"/>
      <w:r w:rsidRPr="004B04FE">
        <w:rPr>
          <w:rFonts w:ascii="Barlow" w:hAnsi="Barlow"/>
          <w:sz w:val="20"/>
          <w:szCs w:val="20"/>
        </w:rPr>
        <w:t>protection</w:t>
      </w:r>
      <w:proofErr w:type="gramEnd"/>
      <w:r w:rsidRPr="004B04FE">
        <w:rPr>
          <w:rFonts w:ascii="Barlow" w:hAnsi="Barlow"/>
          <w:sz w:val="20"/>
          <w:szCs w:val="20"/>
        </w:rPr>
        <w:t xml:space="preserve"> and indemnity insurance with limits of no less than $1,000,000 per occurrence</w:t>
      </w:r>
      <w:r w:rsidR="006C6143" w:rsidRPr="004B04FE">
        <w:rPr>
          <w:rFonts w:ascii="Barlow" w:hAnsi="Barlow"/>
          <w:sz w:val="20"/>
          <w:szCs w:val="20"/>
        </w:rPr>
        <w:t>.</w:t>
      </w:r>
    </w:p>
    <w:p w14:paraId="64F44D6F" w14:textId="08E28A6B" w:rsidR="00B00E48" w:rsidRPr="004B04FE" w:rsidRDefault="00665EFB" w:rsidP="0040564A">
      <w:pPr>
        <w:pStyle w:val="ListParagraph"/>
        <w:numPr>
          <w:ilvl w:val="1"/>
          <w:numId w:val="4"/>
        </w:numPr>
        <w:tabs>
          <w:tab w:val="left" w:pos="9244"/>
          <w:tab w:val="left" w:pos="9270"/>
        </w:tabs>
        <w:spacing w:before="149"/>
        <w:ind w:right="216"/>
        <w:jc w:val="both"/>
        <w:rPr>
          <w:rFonts w:ascii="Barlow" w:hAnsi="Barlow"/>
          <w:sz w:val="20"/>
          <w:szCs w:val="20"/>
        </w:rPr>
      </w:pPr>
      <w:r>
        <w:rPr>
          <w:rFonts w:ascii="Barlow" w:hAnsi="Barlow"/>
          <w:sz w:val="20"/>
          <w:szCs w:val="20"/>
        </w:rPr>
        <w:t>Honeybee Robotic</w:t>
      </w:r>
      <w:r w:rsidR="00D80BC4" w:rsidRPr="004B04FE">
        <w:rPr>
          <w:rFonts w:ascii="Barlow" w:hAnsi="Barlow"/>
          <w:sz w:val="20"/>
          <w:szCs w:val="20"/>
        </w:rPr>
        <w:t xml:space="preserve"> and</w:t>
      </w:r>
      <w:r w:rsidR="00B00E48" w:rsidRPr="004B04FE">
        <w:rPr>
          <w:rFonts w:ascii="Barlow" w:hAnsi="Barlow"/>
          <w:sz w:val="20"/>
          <w:szCs w:val="20"/>
        </w:rPr>
        <w:t xml:space="preserve"> its officers, directors, employees, and contractors of any tier (other than Supplier) shall be included as </w:t>
      </w:r>
      <w:r w:rsidR="00D80BC4" w:rsidRPr="004B04FE">
        <w:rPr>
          <w:rFonts w:ascii="Barlow" w:hAnsi="Barlow"/>
          <w:sz w:val="20"/>
          <w:szCs w:val="20"/>
        </w:rPr>
        <w:t>Additional Insure</w:t>
      </w:r>
      <w:r w:rsidR="00B00E48" w:rsidRPr="004B04FE">
        <w:rPr>
          <w:rFonts w:ascii="Barlow" w:hAnsi="Barlow"/>
          <w:sz w:val="20"/>
          <w:szCs w:val="20"/>
        </w:rPr>
        <w:t xml:space="preserve">ds on all policies except for </w:t>
      </w:r>
      <w:r w:rsidR="00D80BC4" w:rsidRPr="004B04FE">
        <w:rPr>
          <w:rFonts w:ascii="Barlow" w:hAnsi="Barlow"/>
          <w:sz w:val="20"/>
          <w:szCs w:val="20"/>
        </w:rPr>
        <w:t xml:space="preserve">Workers’ Compensation Insurance </w:t>
      </w:r>
      <w:r w:rsidR="00B00E48" w:rsidRPr="004B04FE">
        <w:rPr>
          <w:rFonts w:ascii="Barlow" w:hAnsi="Barlow"/>
          <w:sz w:val="20"/>
          <w:szCs w:val="20"/>
        </w:rPr>
        <w:t xml:space="preserve">and </w:t>
      </w:r>
      <w:r w:rsidR="00D80BC4" w:rsidRPr="004B04FE">
        <w:rPr>
          <w:rFonts w:ascii="Barlow" w:hAnsi="Barlow"/>
          <w:sz w:val="20"/>
          <w:szCs w:val="20"/>
        </w:rPr>
        <w:t xml:space="preserve">Professional Liability Insurance </w:t>
      </w:r>
      <w:r w:rsidR="00B00E48" w:rsidRPr="004B04FE">
        <w:rPr>
          <w:rFonts w:ascii="Barlow" w:hAnsi="Barlow"/>
          <w:sz w:val="20"/>
          <w:szCs w:val="20"/>
        </w:rPr>
        <w:t xml:space="preserve">(if applicable) and no such policy shall exclude claims brought by an </w:t>
      </w:r>
      <w:r w:rsidR="00D80BC4" w:rsidRPr="004B04FE">
        <w:rPr>
          <w:rFonts w:ascii="Barlow" w:hAnsi="Barlow"/>
          <w:sz w:val="20"/>
          <w:szCs w:val="20"/>
        </w:rPr>
        <w:t xml:space="preserve">Additional Insured </w:t>
      </w:r>
      <w:r w:rsidR="00B00E48" w:rsidRPr="004B04FE">
        <w:rPr>
          <w:rFonts w:ascii="Barlow" w:hAnsi="Barlow"/>
          <w:sz w:val="20"/>
          <w:szCs w:val="20"/>
        </w:rPr>
        <w:t xml:space="preserve">against a </w:t>
      </w:r>
      <w:r w:rsidR="00D80BC4" w:rsidRPr="004B04FE">
        <w:rPr>
          <w:rFonts w:ascii="Barlow" w:hAnsi="Barlow"/>
          <w:sz w:val="20"/>
          <w:szCs w:val="20"/>
        </w:rPr>
        <w:t>Named Insured</w:t>
      </w:r>
      <w:r w:rsidR="00B00E48" w:rsidRPr="004B04FE">
        <w:rPr>
          <w:rFonts w:ascii="Barlow" w:hAnsi="Barlow"/>
          <w:sz w:val="20"/>
          <w:szCs w:val="20"/>
        </w:rPr>
        <w:t xml:space="preserve">. All such insurance shall apply on a primary and non-contributory basis to </w:t>
      </w:r>
      <w:r>
        <w:rPr>
          <w:rFonts w:ascii="Barlow" w:hAnsi="Barlow"/>
          <w:sz w:val="20"/>
          <w:szCs w:val="20"/>
        </w:rPr>
        <w:t>Honeybee Robotic</w:t>
      </w:r>
      <w:r w:rsidR="00B5545A">
        <w:rPr>
          <w:rFonts w:ascii="Barlow" w:hAnsi="Barlow"/>
          <w:sz w:val="20"/>
          <w:szCs w:val="20"/>
        </w:rPr>
        <w:t>s</w:t>
      </w:r>
      <w:r w:rsidR="00B00E48" w:rsidRPr="004B04FE">
        <w:rPr>
          <w:rFonts w:ascii="Barlow" w:hAnsi="Barlow"/>
          <w:sz w:val="20"/>
          <w:szCs w:val="20"/>
        </w:rPr>
        <w:t xml:space="preserve"> and any other required </w:t>
      </w:r>
      <w:r w:rsidR="00D80BC4" w:rsidRPr="004B04FE">
        <w:rPr>
          <w:rFonts w:ascii="Barlow" w:hAnsi="Barlow"/>
          <w:sz w:val="20"/>
          <w:szCs w:val="20"/>
        </w:rPr>
        <w:t xml:space="preserve">Additional Insureds’ </w:t>
      </w:r>
      <w:r w:rsidR="00B00E48" w:rsidRPr="004B04FE">
        <w:rPr>
          <w:rFonts w:ascii="Barlow" w:hAnsi="Barlow"/>
          <w:sz w:val="20"/>
          <w:szCs w:val="20"/>
        </w:rPr>
        <w:t>coverage.</w:t>
      </w:r>
    </w:p>
    <w:p w14:paraId="0B4B77CA" w14:textId="49621311" w:rsidR="00B00E48" w:rsidRPr="004B04FE" w:rsidRDefault="00B00E48" w:rsidP="0040564A">
      <w:pPr>
        <w:pStyle w:val="ListParagraph"/>
        <w:numPr>
          <w:ilvl w:val="1"/>
          <w:numId w:val="4"/>
        </w:numPr>
        <w:tabs>
          <w:tab w:val="left" w:pos="9244"/>
          <w:tab w:val="left" w:pos="9270"/>
        </w:tabs>
        <w:spacing w:before="149"/>
        <w:ind w:right="216"/>
        <w:jc w:val="both"/>
        <w:rPr>
          <w:rFonts w:ascii="Barlow" w:hAnsi="Barlow"/>
          <w:sz w:val="20"/>
          <w:szCs w:val="20"/>
        </w:rPr>
      </w:pPr>
      <w:r w:rsidRPr="004B04FE">
        <w:rPr>
          <w:rFonts w:ascii="Barlow" w:hAnsi="Barlow"/>
          <w:sz w:val="20"/>
          <w:szCs w:val="20"/>
        </w:rPr>
        <w:t xml:space="preserve">Supplier hereby waives all rights of recovery (including rights to subrogation) against </w:t>
      </w:r>
      <w:r w:rsidR="00665EFB">
        <w:rPr>
          <w:rFonts w:ascii="Barlow" w:hAnsi="Barlow"/>
          <w:sz w:val="20"/>
          <w:szCs w:val="20"/>
        </w:rPr>
        <w:t>Honeybee Robotic</w:t>
      </w:r>
      <w:r w:rsidR="00B5545A">
        <w:rPr>
          <w:rFonts w:ascii="Barlow" w:hAnsi="Barlow"/>
          <w:sz w:val="20"/>
          <w:szCs w:val="20"/>
        </w:rPr>
        <w:t>s</w:t>
      </w:r>
      <w:r w:rsidR="00D80BC4" w:rsidRPr="004B04FE">
        <w:rPr>
          <w:rFonts w:ascii="Barlow" w:hAnsi="Barlow"/>
          <w:sz w:val="20"/>
          <w:szCs w:val="20"/>
        </w:rPr>
        <w:t xml:space="preserve">, </w:t>
      </w:r>
      <w:r w:rsidRPr="004B04FE">
        <w:rPr>
          <w:rFonts w:ascii="Barlow" w:hAnsi="Barlow"/>
          <w:sz w:val="20"/>
          <w:szCs w:val="20"/>
        </w:rPr>
        <w:t>its officers, directors, employees, and contractors of any tier (other than Supplier)</w:t>
      </w:r>
      <w:r w:rsidR="00D80BC4" w:rsidRPr="004B04FE">
        <w:rPr>
          <w:rFonts w:ascii="Barlow" w:hAnsi="Barlow"/>
          <w:sz w:val="20"/>
          <w:szCs w:val="20"/>
        </w:rPr>
        <w:t>,</w:t>
      </w:r>
      <w:r w:rsidRPr="004B04FE">
        <w:rPr>
          <w:rFonts w:ascii="Barlow" w:hAnsi="Barlow"/>
          <w:sz w:val="20"/>
          <w:szCs w:val="20"/>
        </w:rPr>
        <w:t xml:space="preserve"> and other required </w:t>
      </w:r>
      <w:r w:rsidR="00D80BC4" w:rsidRPr="004B04FE">
        <w:rPr>
          <w:rFonts w:ascii="Barlow" w:hAnsi="Barlow"/>
          <w:sz w:val="20"/>
          <w:szCs w:val="20"/>
        </w:rPr>
        <w:t xml:space="preserve">Additional Insured </w:t>
      </w:r>
      <w:r w:rsidRPr="004B04FE">
        <w:rPr>
          <w:rFonts w:ascii="Barlow" w:hAnsi="Barlow"/>
          <w:sz w:val="20"/>
          <w:szCs w:val="20"/>
        </w:rPr>
        <w:t xml:space="preserve">or other party entitled to indemnification hereunder for any claim, injury, </w:t>
      </w:r>
      <w:r w:rsidR="00D80BC4" w:rsidRPr="004B04FE">
        <w:rPr>
          <w:rFonts w:ascii="Barlow" w:hAnsi="Barlow"/>
          <w:sz w:val="20"/>
          <w:szCs w:val="20"/>
        </w:rPr>
        <w:t>loss,</w:t>
      </w:r>
      <w:r w:rsidRPr="004B04FE">
        <w:rPr>
          <w:rFonts w:ascii="Barlow" w:hAnsi="Barlow"/>
          <w:sz w:val="20"/>
          <w:szCs w:val="20"/>
        </w:rPr>
        <w:t xml:space="preserve"> or damage arising from any occurrence covered by insurance maintained (or required to be maintained) by Supplier. All policies of insurance carried by Supplier, including </w:t>
      </w:r>
      <w:r w:rsidR="00D80BC4" w:rsidRPr="004B04FE">
        <w:rPr>
          <w:rFonts w:ascii="Barlow" w:hAnsi="Barlow"/>
          <w:sz w:val="20"/>
          <w:szCs w:val="20"/>
        </w:rPr>
        <w:t>Workers’ Compensation Insurance</w:t>
      </w:r>
      <w:r w:rsidRPr="004B04FE">
        <w:rPr>
          <w:rFonts w:ascii="Barlow" w:hAnsi="Barlow"/>
          <w:sz w:val="20"/>
          <w:szCs w:val="20"/>
        </w:rPr>
        <w:t xml:space="preserve">, shall include express provisions in which the insurer waives its subrogation rights against </w:t>
      </w:r>
      <w:r w:rsidR="00665EFB">
        <w:rPr>
          <w:rFonts w:ascii="Barlow" w:hAnsi="Barlow"/>
          <w:sz w:val="20"/>
          <w:szCs w:val="20"/>
        </w:rPr>
        <w:t>Honeybee Robotic</w:t>
      </w:r>
      <w:r w:rsidR="00F64776">
        <w:rPr>
          <w:rFonts w:ascii="Barlow" w:hAnsi="Barlow"/>
          <w:sz w:val="20"/>
          <w:szCs w:val="20"/>
        </w:rPr>
        <w:t>s</w:t>
      </w:r>
      <w:r w:rsidRPr="004B04FE">
        <w:rPr>
          <w:rFonts w:ascii="Barlow" w:hAnsi="Barlow"/>
          <w:sz w:val="20"/>
          <w:szCs w:val="20"/>
        </w:rPr>
        <w:t>, its officers, directors, employees, and contractors of any tier (other than Supplier)</w:t>
      </w:r>
      <w:r w:rsidR="00D80BC4" w:rsidRPr="004B04FE">
        <w:rPr>
          <w:rFonts w:ascii="Barlow" w:hAnsi="Barlow"/>
          <w:sz w:val="20"/>
          <w:szCs w:val="20"/>
        </w:rPr>
        <w:t>,</w:t>
      </w:r>
      <w:r w:rsidRPr="004B04FE">
        <w:rPr>
          <w:rFonts w:ascii="Barlow" w:hAnsi="Barlow"/>
          <w:sz w:val="20"/>
          <w:szCs w:val="20"/>
        </w:rPr>
        <w:t xml:space="preserve"> or other party entitled to indemnification hereunder.</w:t>
      </w:r>
    </w:p>
    <w:p w14:paraId="693F3967" w14:textId="5282442C" w:rsidR="00B00E48" w:rsidRPr="004B04FE" w:rsidRDefault="00B00E48" w:rsidP="0040564A">
      <w:pPr>
        <w:pStyle w:val="ListParagraph"/>
        <w:numPr>
          <w:ilvl w:val="1"/>
          <w:numId w:val="4"/>
        </w:numPr>
        <w:tabs>
          <w:tab w:val="left" w:pos="9244"/>
          <w:tab w:val="left" w:pos="9270"/>
        </w:tabs>
        <w:spacing w:before="149"/>
        <w:ind w:right="216"/>
        <w:jc w:val="both"/>
        <w:rPr>
          <w:rFonts w:ascii="Barlow" w:hAnsi="Barlow"/>
          <w:sz w:val="20"/>
          <w:szCs w:val="20"/>
        </w:rPr>
      </w:pPr>
      <w:r w:rsidRPr="004B04FE">
        <w:rPr>
          <w:rFonts w:ascii="Barlow" w:hAnsi="Barlow"/>
          <w:sz w:val="20"/>
          <w:szCs w:val="20"/>
        </w:rPr>
        <w:lastRenderedPageBreak/>
        <w:t xml:space="preserve">Insurance required herein will not be cancelled or materially altered without prior notification to </w:t>
      </w:r>
      <w:r w:rsidR="00665EFB">
        <w:rPr>
          <w:rFonts w:ascii="Barlow" w:hAnsi="Barlow"/>
          <w:sz w:val="20"/>
          <w:szCs w:val="20"/>
        </w:rPr>
        <w:t>Honeybee Robotic</w:t>
      </w:r>
      <w:r w:rsidR="00F64776">
        <w:rPr>
          <w:rFonts w:ascii="Barlow" w:hAnsi="Barlow"/>
          <w:sz w:val="20"/>
          <w:szCs w:val="20"/>
        </w:rPr>
        <w:t>s</w:t>
      </w:r>
      <w:r w:rsidRPr="004B04FE">
        <w:rPr>
          <w:rFonts w:ascii="Barlow" w:hAnsi="Barlow"/>
          <w:sz w:val="20"/>
          <w:szCs w:val="20"/>
        </w:rPr>
        <w:t xml:space="preserve">, as per each policy’s notification provisions. </w:t>
      </w:r>
    </w:p>
    <w:p w14:paraId="398A0706" w14:textId="6402E4C0" w:rsidR="00B00E48" w:rsidRPr="004B04FE" w:rsidRDefault="00B00E48" w:rsidP="0040564A">
      <w:pPr>
        <w:pStyle w:val="ListParagraph"/>
        <w:numPr>
          <w:ilvl w:val="1"/>
          <w:numId w:val="4"/>
        </w:numPr>
        <w:tabs>
          <w:tab w:val="left" w:pos="9244"/>
          <w:tab w:val="left" w:pos="9270"/>
        </w:tabs>
        <w:spacing w:before="149"/>
        <w:ind w:right="216"/>
        <w:jc w:val="both"/>
        <w:rPr>
          <w:rFonts w:ascii="Barlow" w:hAnsi="Barlow"/>
          <w:sz w:val="20"/>
          <w:szCs w:val="20"/>
        </w:rPr>
      </w:pPr>
      <w:r w:rsidRPr="004B04FE">
        <w:rPr>
          <w:rFonts w:ascii="Barlow" w:hAnsi="Barlow"/>
          <w:sz w:val="20"/>
          <w:szCs w:val="20"/>
        </w:rPr>
        <w:t xml:space="preserve">Upon acceptance of this Agreement, if requested by </w:t>
      </w:r>
      <w:r w:rsidR="00665EFB">
        <w:rPr>
          <w:rFonts w:ascii="Barlow" w:hAnsi="Barlow"/>
          <w:sz w:val="20"/>
          <w:szCs w:val="20"/>
        </w:rPr>
        <w:t>Honeybee Robotic</w:t>
      </w:r>
      <w:r w:rsidR="00F64776">
        <w:rPr>
          <w:rFonts w:ascii="Barlow" w:hAnsi="Barlow"/>
          <w:sz w:val="20"/>
          <w:szCs w:val="20"/>
        </w:rPr>
        <w:t>s</w:t>
      </w:r>
      <w:r w:rsidRPr="004B04FE">
        <w:rPr>
          <w:rFonts w:ascii="Barlow" w:hAnsi="Barlow"/>
          <w:sz w:val="20"/>
          <w:szCs w:val="20"/>
        </w:rPr>
        <w:t xml:space="preserve">, Supplier will provide </w:t>
      </w:r>
      <w:r w:rsidR="00665EFB">
        <w:rPr>
          <w:rFonts w:ascii="Barlow" w:hAnsi="Barlow"/>
          <w:sz w:val="20"/>
          <w:szCs w:val="20"/>
        </w:rPr>
        <w:t>Honeybee Robotic</w:t>
      </w:r>
      <w:r w:rsidR="00F64776">
        <w:rPr>
          <w:rFonts w:ascii="Barlow" w:hAnsi="Barlow"/>
          <w:sz w:val="20"/>
          <w:szCs w:val="20"/>
        </w:rPr>
        <w:t>s</w:t>
      </w:r>
      <w:r w:rsidRPr="004B04FE">
        <w:rPr>
          <w:rFonts w:ascii="Barlow" w:hAnsi="Barlow"/>
          <w:sz w:val="20"/>
          <w:szCs w:val="20"/>
        </w:rPr>
        <w:t xml:space="preserve"> with certificate(s) of insurance, identifying </w:t>
      </w:r>
      <w:r w:rsidR="00D80BC4" w:rsidRPr="004B04FE">
        <w:rPr>
          <w:rFonts w:ascii="Barlow" w:hAnsi="Barlow"/>
          <w:sz w:val="20"/>
          <w:szCs w:val="20"/>
        </w:rPr>
        <w:t xml:space="preserve">Additional Insureds </w:t>
      </w:r>
      <w:r w:rsidRPr="004B04FE">
        <w:rPr>
          <w:rFonts w:ascii="Barlow" w:hAnsi="Barlow"/>
          <w:sz w:val="20"/>
          <w:szCs w:val="20"/>
        </w:rPr>
        <w:t xml:space="preserve">as </w:t>
      </w:r>
      <w:r w:rsidR="006B046E" w:rsidRPr="004B04FE">
        <w:rPr>
          <w:rFonts w:ascii="Barlow" w:hAnsi="Barlow"/>
          <w:sz w:val="20"/>
          <w:szCs w:val="20"/>
        </w:rPr>
        <w:t>s</w:t>
      </w:r>
      <w:r w:rsidRPr="004B04FE">
        <w:rPr>
          <w:rFonts w:ascii="Barlow" w:hAnsi="Barlow"/>
          <w:sz w:val="20"/>
          <w:szCs w:val="20"/>
        </w:rPr>
        <w:t xml:space="preserve">pecified above and other supporting documentation as </w:t>
      </w:r>
      <w:r w:rsidR="00665EFB">
        <w:rPr>
          <w:rFonts w:ascii="Barlow" w:hAnsi="Barlow"/>
          <w:sz w:val="20"/>
          <w:szCs w:val="20"/>
        </w:rPr>
        <w:t>Honeybee Robotic</w:t>
      </w:r>
      <w:r w:rsidR="00F64776">
        <w:rPr>
          <w:rFonts w:ascii="Barlow" w:hAnsi="Barlow"/>
          <w:sz w:val="20"/>
          <w:szCs w:val="20"/>
        </w:rPr>
        <w:t>s</w:t>
      </w:r>
      <w:r w:rsidRPr="004B04FE">
        <w:rPr>
          <w:rFonts w:ascii="Barlow" w:hAnsi="Barlow"/>
          <w:sz w:val="20"/>
          <w:szCs w:val="20"/>
        </w:rPr>
        <w:t xml:space="preserve"> </w:t>
      </w:r>
      <w:r w:rsidR="00EC2BF5" w:rsidRPr="004B04FE">
        <w:rPr>
          <w:rFonts w:ascii="Barlow" w:hAnsi="Barlow"/>
          <w:sz w:val="20"/>
          <w:szCs w:val="20"/>
        </w:rPr>
        <w:t xml:space="preserve">may </w:t>
      </w:r>
      <w:r w:rsidRPr="004B04FE">
        <w:rPr>
          <w:rFonts w:ascii="Barlow" w:hAnsi="Barlow"/>
          <w:sz w:val="20"/>
          <w:szCs w:val="20"/>
        </w:rPr>
        <w:t xml:space="preserve">reasonably request to evidence Supplier’s continuing compliance with </w:t>
      </w:r>
      <w:r w:rsidR="006B046E" w:rsidRPr="004B04FE">
        <w:rPr>
          <w:rFonts w:ascii="Barlow" w:hAnsi="Barlow"/>
          <w:sz w:val="20"/>
          <w:szCs w:val="20"/>
        </w:rPr>
        <w:t xml:space="preserve">this Section </w:t>
      </w:r>
      <w:r w:rsidR="006B046E" w:rsidRPr="004B04FE">
        <w:rPr>
          <w:rFonts w:ascii="Barlow" w:hAnsi="Barlow"/>
          <w:sz w:val="20"/>
          <w:szCs w:val="20"/>
        </w:rPr>
        <w:fldChar w:fldCharType="begin"/>
      </w:r>
      <w:r w:rsidR="006B046E" w:rsidRPr="004B04FE">
        <w:rPr>
          <w:rFonts w:ascii="Barlow" w:hAnsi="Barlow"/>
          <w:sz w:val="20"/>
          <w:szCs w:val="20"/>
        </w:rPr>
        <w:instrText xml:space="preserve"> REF _Ref179379686 \r \h </w:instrText>
      </w:r>
      <w:r w:rsidR="0040564A" w:rsidRPr="004B04FE">
        <w:rPr>
          <w:rFonts w:ascii="Barlow" w:hAnsi="Barlow"/>
          <w:sz w:val="20"/>
          <w:szCs w:val="20"/>
        </w:rPr>
        <w:instrText xml:space="preserve"> \* MERGEFORMAT </w:instrText>
      </w:r>
      <w:r w:rsidR="006B046E" w:rsidRPr="004B04FE">
        <w:rPr>
          <w:rFonts w:ascii="Barlow" w:hAnsi="Barlow"/>
          <w:sz w:val="20"/>
          <w:szCs w:val="20"/>
        </w:rPr>
      </w:r>
      <w:r w:rsidR="006B046E" w:rsidRPr="004B04FE">
        <w:rPr>
          <w:rFonts w:ascii="Barlow" w:hAnsi="Barlow"/>
          <w:sz w:val="20"/>
          <w:szCs w:val="20"/>
        </w:rPr>
        <w:fldChar w:fldCharType="separate"/>
      </w:r>
      <w:r w:rsidR="002C75D7" w:rsidRPr="004B04FE">
        <w:rPr>
          <w:rFonts w:ascii="Barlow" w:hAnsi="Barlow"/>
          <w:sz w:val="20"/>
          <w:szCs w:val="20"/>
        </w:rPr>
        <w:t>16</w:t>
      </w:r>
      <w:r w:rsidR="006B046E" w:rsidRPr="004B04FE">
        <w:rPr>
          <w:rFonts w:ascii="Barlow" w:hAnsi="Barlow"/>
          <w:sz w:val="20"/>
          <w:szCs w:val="20"/>
        </w:rPr>
        <w:fldChar w:fldCharType="end"/>
      </w:r>
      <w:r w:rsidRPr="004B04FE">
        <w:rPr>
          <w:rFonts w:ascii="Barlow" w:hAnsi="Barlow"/>
          <w:sz w:val="20"/>
          <w:szCs w:val="20"/>
        </w:rPr>
        <w:t>.</w:t>
      </w:r>
    </w:p>
    <w:p w14:paraId="7F3C4C84" w14:textId="764E27F4" w:rsidR="00B00E48" w:rsidRPr="004B04FE" w:rsidRDefault="00B00E48" w:rsidP="0040564A">
      <w:pPr>
        <w:pStyle w:val="ListParagraph"/>
        <w:numPr>
          <w:ilvl w:val="1"/>
          <w:numId w:val="4"/>
        </w:numPr>
        <w:tabs>
          <w:tab w:val="left" w:pos="9244"/>
          <w:tab w:val="left" w:pos="9270"/>
        </w:tabs>
        <w:spacing w:before="149"/>
        <w:ind w:right="216"/>
        <w:jc w:val="both"/>
        <w:rPr>
          <w:rFonts w:ascii="Barlow" w:hAnsi="Barlow"/>
          <w:sz w:val="20"/>
          <w:szCs w:val="20"/>
        </w:rPr>
      </w:pPr>
      <w:proofErr w:type="gramStart"/>
      <w:r w:rsidRPr="004B04FE">
        <w:rPr>
          <w:rFonts w:ascii="Barlow" w:hAnsi="Barlow"/>
          <w:sz w:val="20"/>
          <w:szCs w:val="20"/>
        </w:rPr>
        <w:t>In the event that</w:t>
      </w:r>
      <w:proofErr w:type="gramEnd"/>
      <w:r w:rsidRPr="004B04FE">
        <w:rPr>
          <w:rFonts w:ascii="Barlow" w:hAnsi="Barlow"/>
          <w:sz w:val="20"/>
          <w:szCs w:val="20"/>
        </w:rPr>
        <w:t xml:space="preserve"> any </w:t>
      </w:r>
      <w:r w:rsidR="006B046E" w:rsidRPr="004B04FE">
        <w:rPr>
          <w:rFonts w:ascii="Barlow" w:hAnsi="Barlow"/>
          <w:sz w:val="20"/>
          <w:szCs w:val="20"/>
        </w:rPr>
        <w:t>Product</w:t>
      </w:r>
      <w:r w:rsidRPr="004B04FE">
        <w:rPr>
          <w:rFonts w:ascii="Barlow" w:hAnsi="Barlow"/>
          <w:sz w:val="20"/>
          <w:szCs w:val="20"/>
        </w:rPr>
        <w:t xml:space="preserve"> under this Agreement is to be rendered by person(s) other than the Supplier’s employees, Supplier shall cause such person(s) to maintain insurance subject to the same terms and conditions as set forth above applicable to Supplier prior to commencement of service by such person(s) and </w:t>
      </w:r>
      <w:r w:rsidR="00D80BC4" w:rsidRPr="004B04FE">
        <w:rPr>
          <w:rFonts w:ascii="Barlow" w:hAnsi="Barlow"/>
          <w:sz w:val="20"/>
          <w:szCs w:val="20"/>
        </w:rPr>
        <w:t xml:space="preserve">shall </w:t>
      </w:r>
      <w:r w:rsidRPr="004B04FE">
        <w:rPr>
          <w:rFonts w:ascii="Barlow" w:hAnsi="Barlow"/>
          <w:sz w:val="20"/>
          <w:szCs w:val="20"/>
        </w:rPr>
        <w:t xml:space="preserve">furnish </w:t>
      </w:r>
      <w:r w:rsidR="00665EFB">
        <w:rPr>
          <w:rFonts w:ascii="Barlow" w:hAnsi="Barlow"/>
          <w:sz w:val="20"/>
          <w:szCs w:val="20"/>
        </w:rPr>
        <w:t>Honeybee Robotic</w:t>
      </w:r>
      <w:r w:rsidR="00F60737">
        <w:rPr>
          <w:rFonts w:ascii="Barlow" w:hAnsi="Barlow"/>
          <w:sz w:val="20"/>
          <w:szCs w:val="20"/>
        </w:rPr>
        <w:t>s</w:t>
      </w:r>
      <w:r w:rsidR="00D80BC4" w:rsidRPr="004B04FE">
        <w:rPr>
          <w:rFonts w:ascii="Barlow" w:hAnsi="Barlow"/>
          <w:sz w:val="20"/>
          <w:szCs w:val="20"/>
        </w:rPr>
        <w:t xml:space="preserve"> </w:t>
      </w:r>
      <w:r w:rsidRPr="004B04FE">
        <w:rPr>
          <w:rFonts w:ascii="Barlow" w:hAnsi="Barlow"/>
          <w:sz w:val="20"/>
          <w:szCs w:val="20"/>
        </w:rPr>
        <w:t xml:space="preserve">with evidence of such insurance. </w:t>
      </w:r>
    </w:p>
    <w:p w14:paraId="30976F28" w14:textId="425E0E88" w:rsidR="00D94F8A" w:rsidRPr="004B04FE" w:rsidRDefault="00665EFB" w:rsidP="002C75D7">
      <w:pPr>
        <w:pStyle w:val="ListParagraph"/>
        <w:numPr>
          <w:ilvl w:val="1"/>
          <w:numId w:val="4"/>
        </w:numPr>
        <w:tabs>
          <w:tab w:val="left" w:pos="9244"/>
          <w:tab w:val="left" w:pos="9270"/>
        </w:tabs>
        <w:spacing w:before="149"/>
        <w:ind w:right="216"/>
        <w:jc w:val="both"/>
        <w:rPr>
          <w:rFonts w:ascii="Barlow" w:hAnsi="Barlow"/>
          <w:sz w:val="20"/>
          <w:szCs w:val="20"/>
        </w:rPr>
      </w:pPr>
      <w:r>
        <w:rPr>
          <w:rFonts w:ascii="Barlow" w:hAnsi="Barlow"/>
          <w:sz w:val="20"/>
          <w:szCs w:val="20"/>
        </w:rPr>
        <w:t>Honeybee Robotic</w:t>
      </w:r>
      <w:r w:rsidR="00F60737">
        <w:rPr>
          <w:rFonts w:ascii="Barlow" w:hAnsi="Barlow"/>
          <w:sz w:val="20"/>
          <w:szCs w:val="20"/>
        </w:rPr>
        <w:t>s</w:t>
      </w:r>
      <w:r w:rsidR="00B00E48" w:rsidRPr="004B04FE">
        <w:rPr>
          <w:rFonts w:ascii="Barlow" w:hAnsi="Barlow"/>
          <w:sz w:val="20"/>
          <w:szCs w:val="20"/>
        </w:rPr>
        <w:t>’ acceptance of any of Supplier’s insurance will not relieve Supplier of any obligations in this Agreement including, but not limited to, its defense and indemnity</w:t>
      </w:r>
      <w:r w:rsidR="006B046E" w:rsidRPr="004B04FE">
        <w:rPr>
          <w:rFonts w:ascii="Barlow" w:hAnsi="Barlow"/>
          <w:sz w:val="20"/>
          <w:szCs w:val="20"/>
        </w:rPr>
        <w:t xml:space="preserve"> obligations</w:t>
      </w:r>
      <w:r w:rsidR="00B00E48" w:rsidRPr="004B04FE">
        <w:rPr>
          <w:rFonts w:ascii="Barlow" w:hAnsi="Barlow"/>
          <w:sz w:val="20"/>
          <w:szCs w:val="20"/>
        </w:rPr>
        <w:t xml:space="preserve">, even for claims over Supplier’s policy limits. Supplier’s failure to procure or maintain the insurance required by this Section </w:t>
      </w:r>
      <w:r w:rsidR="006B046E" w:rsidRPr="004B04FE">
        <w:rPr>
          <w:rFonts w:ascii="Barlow" w:hAnsi="Barlow"/>
          <w:sz w:val="20"/>
          <w:szCs w:val="20"/>
        </w:rPr>
        <w:fldChar w:fldCharType="begin"/>
      </w:r>
      <w:r w:rsidR="006B046E" w:rsidRPr="004B04FE">
        <w:rPr>
          <w:rFonts w:ascii="Barlow" w:hAnsi="Barlow"/>
          <w:sz w:val="20"/>
          <w:szCs w:val="20"/>
        </w:rPr>
        <w:instrText xml:space="preserve"> REF _Ref179379686 \r \h </w:instrText>
      </w:r>
      <w:r w:rsidR="0040564A" w:rsidRPr="004B04FE">
        <w:rPr>
          <w:rFonts w:ascii="Barlow" w:hAnsi="Barlow"/>
          <w:sz w:val="20"/>
          <w:szCs w:val="20"/>
        </w:rPr>
        <w:instrText xml:space="preserve"> \* MERGEFORMAT </w:instrText>
      </w:r>
      <w:r w:rsidR="006B046E" w:rsidRPr="004B04FE">
        <w:rPr>
          <w:rFonts w:ascii="Barlow" w:hAnsi="Barlow"/>
          <w:sz w:val="20"/>
          <w:szCs w:val="20"/>
        </w:rPr>
      </w:r>
      <w:r w:rsidR="006B046E" w:rsidRPr="004B04FE">
        <w:rPr>
          <w:rFonts w:ascii="Barlow" w:hAnsi="Barlow"/>
          <w:sz w:val="20"/>
          <w:szCs w:val="20"/>
        </w:rPr>
        <w:fldChar w:fldCharType="separate"/>
      </w:r>
      <w:r w:rsidR="00985931" w:rsidRPr="004B04FE">
        <w:rPr>
          <w:rFonts w:ascii="Barlow" w:hAnsi="Barlow"/>
          <w:sz w:val="20"/>
          <w:szCs w:val="20"/>
        </w:rPr>
        <w:t>1</w:t>
      </w:r>
      <w:r w:rsidR="006B046E" w:rsidRPr="004B04FE">
        <w:rPr>
          <w:rFonts w:ascii="Barlow" w:hAnsi="Barlow"/>
          <w:sz w:val="20"/>
          <w:szCs w:val="20"/>
        </w:rPr>
        <w:fldChar w:fldCharType="end"/>
      </w:r>
      <w:r w:rsidR="002C75D7" w:rsidRPr="004B04FE">
        <w:rPr>
          <w:rFonts w:ascii="Barlow" w:hAnsi="Barlow"/>
          <w:sz w:val="20"/>
          <w:szCs w:val="20"/>
        </w:rPr>
        <w:t>6</w:t>
      </w:r>
      <w:r w:rsidR="00B00E48" w:rsidRPr="004B04FE">
        <w:rPr>
          <w:rFonts w:ascii="Barlow" w:hAnsi="Barlow"/>
          <w:sz w:val="20"/>
          <w:szCs w:val="20"/>
        </w:rPr>
        <w:t xml:space="preserve"> during the entire term of the Agreement (or later, as agreed) shall constitute a material breach of this Agreement</w:t>
      </w:r>
      <w:r w:rsidR="7027B266" w:rsidRPr="004B04FE">
        <w:rPr>
          <w:rFonts w:ascii="Barlow" w:hAnsi="Barlow"/>
          <w:sz w:val="20"/>
          <w:szCs w:val="20"/>
        </w:rPr>
        <w:t>.</w:t>
      </w:r>
    </w:p>
    <w:p w14:paraId="3C902680" w14:textId="77777777" w:rsidR="00D94F8A" w:rsidRPr="004B04FE" w:rsidRDefault="00D94F8A" w:rsidP="004B7462">
      <w:pPr>
        <w:pStyle w:val="ListParagraph"/>
        <w:numPr>
          <w:ilvl w:val="0"/>
          <w:numId w:val="4"/>
        </w:numPr>
        <w:tabs>
          <w:tab w:val="left" w:pos="360"/>
        </w:tabs>
        <w:spacing w:before="147"/>
        <w:ind w:left="0" w:right="215" w:firstLine="0"/>
        <w:jc w:val="both"/>
        <w:rPr>
          <w:rFonts w:ascii="Barlow" w:hAnsi="Barlow"/>
          <w:b/>
          <w:sz w:val="20"/>
          <w:szCs w:val="20"/>
        </w:rPr>
      </w:pPr>
      <w:r w:rsidRPr="004B04FE">
        <w:rPr>
          <w:rFonts w:ascii="Barlow" w:hAnsi="Barlow"/>
          <w:b/>
          <w:sz w:val="20"/>
          <w:szCs w:val="20"/>
        </w:rPr>
        <w:t>Confidential Information</w:t>
      </w:r>
    </w:p>
    <w:p w14:paraId="0A0BDA93" w14:textId="2D604B8D" w:rsidR="00D94F8A" w:rsidRPr="004B04FE" w:rsidRDefault="00D94F8A" w:rsidP="001902C5">
      <w:pPr>
        <w:pStyle w:val="BodyText"/>
        <w:rPr>
          <w:rFonts w:ascii="Barlow" w:hAnsi="Barlow"/>
        </w:rPr>
      </w:pPr>
      <w:r w:rsidRPr="004B04FE">
        <w:rPr>
          <w:rFonts w:ascii="Barlow" w:hAnsi="Barlow"/>
        </w:rPr>
        <w:t>Supplier and its employees, representatives, and subcontractors will: (</w:t>
      </w:r>
      <w:proofErr w:type="spellStart"/>
      <w:r w:rsidR="00FA7630" w:rsidRPr="004B04FE">
        <w:rPr>
          <w:rFonts w:ascii="Barlow" w:hAnsi="Barlow"/>
        </w:rPr>
        <w:t>i</w:t>
      </w:r>
      <w:proofErr w:type="spellEnd"/>
      <w:r w:rsidRPr="004B04FE">
        <w:rPr>
          <w:rFonts w:ascii="Barlow" w:hAnsi="Barlow"/>
        </w:rPr>
        <w:t>) keep confidential all Confidential Information and protect the Confidential Information against unauthorized use or disclosure using at least those measures that it takes to protect its own Confidential Information of a similar nature, but in no case, less than reasonable care; and (</w:t>
      </w:r>
      <w:r w:rsidR="00FA7630" w:rsidRPr="004B04FE">
        <w:rPr>
          <w:rFonts w:ascii="Barlow" w:hAnsi="Barlow"/>
        </w:rPr>
        <w:t>ii</w:t>
      </w:r>
      <w:r w:rsidRPr="004B04FE">
        <w:rPr>
          <w:rFonts w:ascii="Barlow" w:hAnsi="Barlow"/>
        </w:rPr>
        <w:t xml:space="preserve">) use such information only for the purposes of performing its obligations under this </w:t>
      </w:r>
      <w:r w:rsidR="00890D96" w:rsidRPr="004B04FE">
        <w:rPr>
          <w:rFonts w:ascii="Barlow" w:hAnsi="Barlow"/>
        </w:rPr>
        <w:t>Agreement</w:t>
      </w:r>
      <w:r w:rsidRPr="004B04FE">
        <w:rPr>
          <w:rFonts w:ascii="Barlow" w:hAnsi="Barlow"/>
        </w:rPr>
        <w:t xml:space="preserve">. All Confidential Information is </w:t>
      </w:r>
      <w:r w:rsidR="00665EFB">
        <w:rPr>
          <w:rFonts w:ascii="Barlow" w:hAnsi="Barlow"/>
        </w:rPr>
        <w:t>Honeybee Robotic</w:t>
      </w:r>
      <w:r w:rsidR="00785E20">
        <w:rPr>
          <w:rFonts w:ascii="Barlow" w:hAnsi="Barlow"/>
        </w:rPr>
        <w:t>s</w:t>
      </w:r>
      <w:r w:rsidRPr="004B04FE">
        <w:rPr>
          <w:rFonts w:ascii="Barlow" w:hAnsi="Barlow"/>
        </w:rPr>
        <w:t xml:space="preserve">’ exclusive property. Any knowledge or information that Supplier has disclosed or may hereafter disclose to </w:t>
      </w:r>
      <w:r w:rsidR="00665EFB">
        <w:rPr>
          <w:rFonts w:ascii="Barlow" w:hAnsi="Barlow"/>
        </w:rPr>
        <w:t>Honeybee Robotic</w:t>
      </w:r>
      <w:r w:rsidR="00785E20">
        <w:rPr>
          <w:rFonts w:ascii="Barlow" w:hAnsi="Barlow"/>
        </w:rPr>
        <w:t>s</w:t>
      </w:r>
      <w:r w:rsidRPr="004B04FE">
        <w:rPr>
          <w:rFonts w:ascii="Barlow" w:hAnsi="Barlow"/>
        </w:rPr>
        <w:t xml:space="preserve"> in connection with this </w:t>
      </w:r>
      <w:r w:rsidR="00890D96" w:rsidRPr="004B04FE">
        <w:rPr>
          <w:rFonts w:ascii="Barlow" w:hAnsi="Barlow"/>
        </w:rPr>
        <w:t>Agreement</w:t>
      </w:r>
      <w:r w:rsidRPr="004B04FE">
        <w:rPr>
          <w:rFonts w:ascii="Barlow" w:hAnsi="Barlow"/>
        </w:rPr>
        <w:t xml:space="preserve"> will not be deemed to be</w:t>
      </w:r>
      <w:r w:rsidR="003C76E6" w:rsidRPr="004B04FE">
        <w:rPr>
          <w:rFonts w:ascii="Barlow" w:hAnsi="Barlow"/>
        </w:rPr>
        <w:t xml:space="preserve"> C</w:t>
      </w:r>
      <w:r w:rsidRPr="004B04FE">
        <w:rPr>
          <w:rFonts w:ascii="Barlow" w:hAnsi="Barlow"/>
        </w:rPr>
        <w:t xml:space="preserve">onfidential or </w:t>
      </w:r>
      <w:r w:rsidR="003C76E6" w:rsidRPr="004B04FE">
        <w:rPr>
          <w:rFonts w:ascii="Barlow" w:hAnsi="Barlow"/>
        </w:rPr>
        <w:t>P</w:t>
      </w:r>
      <w:r w:rsidRPr="004B04FE">
        <w:rPr>
          <w:rFonts w:ascii="Barlow" w:hAnsi="Barlow"/>
        </w:rPr>
        <w:t xml:space="preserve">roprietary and is acquired by </w:t>
      </w:r>
      <w:r w:rsidR="00665EFB">
        <w:rPr>
          <w:rFonts w:ascii="Barlow" w:hAnsi="Barlow"/>
        </w:rPr>
        <w:t>Honeybee Robotic</w:t>
      </w:r>
      <w:r w:rsidR="00785E20">
        <w:rPr>
          <w:rFonts w:ascii="Barlow" w:hAnsi="Barlow"/>
        </w:rPr>
        <w:t>s</w:t>
      </w:r>
      <w:r w:rsidRPr="004B04FE">
        <w:rPr>
          <w:rFonts w:ascii="Barlow" w:hAnsi="Barlow"/>
        </w:rPr>
        <w:t xml:space="preserve"> free from any restrictions (other than a claim for infringement) as part of the consideration for this </w:t>
      </w:r>
      <w:r w:rsidR="00890D96" w:rsidRPr="004B04FE">
        <w:rPr>
          <w:rFonts w:ascii="Barlow" w:hAnsi="Barlow"/>
        </w:rPr>
        <w:t>Agreement</w:t>
      </w:r>
      <w:r w:rsidRPr="004B04FE">
        <w:rPr>
          <w:rFonts w:ascii="Barlow" w:hAnsi="Barlow"/>
        </w:rPr>
        <w:t xml:space="preserve">, and notwithstanding any copyright or other notice thereon, </w:t>
      </w:r>
      <w:r w:rsidR="00665EFB">
        <w:rPr>
          <w:rFonts w:ascii="Barlow" w:hAnsi="Barlow"/>
        </w:rPr>
        <w:t>Honeybee Robotic</w:t>
      </w:r>
      <w:r w:rsidR="006D584A">
        <w:rPr>
          <w:rFonts w:ascii="Barlow" w:hAnsi="Barlow"/>
        </w:rPr>
        <w:t>s</w:t>
      </w:r>
      <w:r w:rsidRPr="004B04FE">
        <w:rPr>
          <w:rFonts w:ascii="Barlow" w:hAnsi="Barlow"/>
        </w:rPr>
        <w:t xml:space="preserve"> will have the right to use, copy, modify, and disclose the same as it sees fit.</w:t>
      </w:r>
    </w:p>
    <w:p w14:paraId="03CCEF48" w14:textId="77777777" w:rsidR="00D94F8A" w:rsidRPr="00DB2EF7" w:rsidRDefault="00D94F8A" w:rsidP="00DB2EF7">
      <w:pPr>
        <w:pStyle w:val="ListParagraph"/>
        <w:numPr>
          <w:ilvl w:val="0"/>
          <w:numId w:val="4"/>
        </w:numPr>
        <w:tabs>
          <w:tab w:val="left" w:pos="360"/>
        </w:tabs>
        <w:spacing w:before="147"/>
        <w:ind w:left="0" w:right="215" w:firstLine="0"/>
        <w:jc w:val="both"/>
        <w:rPr>
          <w:rFonts w:ascii="Barlow" w:hAnsi="Barlow"/>
          <w:b/>
          <w:sz w:val="20"/>
          <w:szCs w:val="20"/>
        </w:rPr>
      </w:pPr>
      <w:r w:rsidRPr="00DB2EF7">
        <w:rPr>
          <w:rFonts w:ascii="Barlow" w:hAnsi="Barlow"/>
          <w:b/>
          <w:sz w:val="20"/>
          <w:szCs w:val="20"/>
        </w:rPr>
        <w:t>Intellectual Property</w:t>
      </w:r>
    </w:p>
    <w:p w14:paraId="707BAD61" w14:textId="3F1F2993" w:rsidR="00F01A78" w:rsidRPr="004B04FE" w:rsidRDefault="00D94F8A" w:rsidP="001902C5">
      <w:pPr>
        <w:pStyle w:val="BodyText"/>
        <w:rPr>
          <w:rFonts w:ascii="Barlow" w:hAnsi="Barlow"/>
          <w:b/>
          <w:bCs/>
        </w:rPr>
      </w:pPr>
      <w:bookmarkStart w:id="24" w:name="_Hlk179817725"/>
      <w:r w:rsidRPr="00DB2EF7">
        <w:rPr>
          <w:rFonts w:ascii="Barlow" w:hAnsi="Barlow"/>
        </w:rPr>
        <w:t xml:space="preserve">Any Intellectual Property owned by a party prior to the issuance of </w:t>
      </w:r>
      <w:r w:rsidR="0083703C" w:rsidRPr="004B04FE">
        <w:rPr>
          <w:rFonts w:ascii="Barlow" w:hAnsi="Barlow"/>
        </w:rPr>
        <w:t xml:space="preserve">this </w:t>
      </w:r>
      <w:r w:rsidR="00890D96" w:rsidRPr="004B04FE">
        <w:rPr>
          <w:rFonts w:ascii="Barlow" w:hAnsi="Barlow"/>
        </w:rPr>
        <w:t>Agreement</w:t>
      </w:r>
      <w:r w:rsidRPr="004B04FE">
        <w:rPr>
          <w:rFonts w:ascii="Barlow" w:hAnsi="Barlow"/>
        </w:rPr>
        <w:t xml:space="preserve"> will remain owned by that party. </w:t>
      </w:r>
      <w:r w:rsidR="005A0368" w:rsidRPr="004B04FE">
        <w:rPr>
          <w:rFonts w:ascii="Barlow" w:hAnsi="Barlow"/>
        </w:rPr>
        <w:t xml:space="preserve">To the extent that </w:t>
      </w:r>
      <w:r w:rsidR="00665EFB" w:rsidRPr="001902C5">
        <w:rPr>
          <w:rFonts w:ascii="Barlow" w:hAnsi="Barlow"/>
        </w:rPr>
        <w:t>Honeybee Robotic</w:t>
      </w:r>
      <w:r w:rsidR="006D584A">
        <w:rPr>
          <w:rFonts w:ascii="Barlow" w:hAnsi="Barlow"/>
        </w:rPr>
        <w:t>s</w:t>
      </w:r>
      <w:r w:rsidR="005A0368" w:rsidRPr="004B04FE">
        <w:rPr>
          <w:rFonts w:ascii="Barlow" w:hAnsi="Barlow"/>
        </w:rPr>
        <w:t xml:space="preserve"> is paying Supplier to develop new Intellectual Property as part of this Agreement: (</w:t>
      </w:r>
      <w:proofErr w:type="spellStart"/>
      <w:r w:rsidR="005A0368" w:rsidRPr="004B04FE">
        <w:rPr>
          <w:rFonts w:ascii="Barlow" w:hAnsi="Barlow"/>
        </w:rPr>
        <w:t>i</w:t>
      </w:r>
      <w:proofErr w:type="spellEnd"/>
      <w:r w:rsidR="005A0368" w:rsidRPr="004B04FE">
        <w:rPr>
          <w:rFonts w:ascii="Barlow" w:hAnsi="Barlow"/>
        </w:rPr>
        <w:t xml:space="preserve">) </w:t>
      </w:r>
      <w:r w:rsidR="00665EFB" w:rsidRPr="001902C5">
        <w:rPr>
          <w:rFonts w:ascii="Barlow" w:hAnsi="Barlow"/>
        </w:rPr>
        <w:t>Honeybee Robotic</w:t>
      </w:r>
      <w:r w:rsidR="006D584A">
        <w:rPr>
          <w:rFonts w:ascii="Barlow" w:hAnsi="Barlow"/>
        </w:rPr>
        <w:t>s</w:t>
      </w:r>
      <w:r w:rsidR="005A0368" w:rsidRPr="004B04FE">
        <w:rPr>
          <w:rFonts w:ascii="Barlow" w:hAnsi="Barlow"/>
        </w:rPr>
        <w:t xml:space="preserve"> will own all right, title, and interest in that new Intellectual Property</w:t>
      </w:r>
      <w:r w:rsidR="00155731" w:rsidRPr="004B04FE">
        <w:rPr>
          <w:rFonts w:ascii="Barlow" w:hAnsi="Barlow"/>
        </w:rPr>
        <w:t>;</w:t>
      </w:r>
      <w:r w:rsidR="005A0368" w:rsidRPr="004B04FE">
        <w:rPr>
          <w:rFonts w:ascii="Barlow" w:hAnsi="Barlow"/>
        </w:rPr>
        <w:t xml:space="preserve"> and (ii) if (a) Supplier </w:t>
      </w:r>
      <w:r w:rsidR="00803457" w:rsidRPr="004B04FE">
        <w:rPr>
          <w:rFonts w:ascii="Barlow" w:hAnsi="Barlow"/>
        </w:rPr>
        <w:t>is in default of</w:t>
      </w:r>
      <w:r w:rsidR="005A0368" w:rsidRPr="004B04FE">
        <w:rPr>
          <w:rFonts w:ascii="Barlow" w:hAnsi="Barlow"/>
        </w:rPr>
        <w:t xml:space="preserve"> either its obligation to timely perform or its obligation to deliver conforming Product(s) under this Agreement and (b) </w:t>
      </w:r>
      <w:r w:rsidR="00665EFB" w:rsidRPr="001902C5">
        <w:rPr>
          <w:rFonts w:ascii="Barlow" w:hAnsi="Barlow"/>
        </w:rPr>
        <w:t>Honeybee Robotic</w:t>
      </w:r>
      <w:r w:rsidR="00CD0CCF">
        <w:rPr>
          <w:rFonts w:ascii="Barlow" w:hAnsi="Barlow"/>
        </w:rPr>
        <w:t>s</w:t>
      </w:r>
      <w:r w:rsidR="005A0368" w:rsidRPr="004B04FE">
        <w:rPr>
          <w:rFonts w:ascii="Barlow" w:hAnsi="Barlow"/>
        </w:rPr>
        <w:t xml:space="preserve"> has also made payments to Supplier under this Agreement, then, to the extent Supplier’s background Intellectual Property is necessary to make the Product(s), Supplier hereby grants </w:t>
      </w:r>
      <w:r w:rsidR="00665EFB" w:rsidRPr="001902C5">
        <w:rPr>
          <w:rFonts w:ascii="Barlow" w:hAnsi="Barlow"/>
        </w:rPr>
        <w:t>Honeybee Robotic</w:t>
      </w:r>
      <w:r w:rsidR="00CD0CCF">
        <w:rPr>
          <w:rFonts w:ascii="Barlow" w:hAnsi="Barlow"/>
        </w:rPr>
        <w:t>s</w:t>
      </w:r>
      <w:r w:rsidR="005A0368" w:rsidRPr="004B04FE">
        <w:rPr>
          <w:rFonts w:ascii="Barlow" w:hAnsi="Barlow"/>
        </w:rPr>
        <w:t xml:space="preserve"> sufficient Intellectual Property rights to make, have made, use, sell, or offer to sell the Product(s) solely to fulfill the purpose of this Agreement, and shall promptly transmit to </w:t>
      </w:r>
      <w:r w:rsidR="00665EFB" w:rsidRPr="001902C5">
        <w:rPr>
          <w:rFonts w:ascii="Barlow" w:hAnsi="Barlow"/>
        </w:rPr>
        <w:t>Honeybee Robotic</w:t>
      </w:r>
      <w:r w:rsidR="00D8652D">
        <w:rPr>
          <w:rFonts w:ascii="Barlow" w:hAnsi="Barlow"/>
        </w:rPr>
        <w:t>s</w:t>
      </w:r>
      <w:r w:rsidR="005A0368" w:rsidRPr="004B04FE">
        <w:rPr>
          <w:rFonts w:ascii="Barlow" w:hAnsi="Barlow"/>
        </w:rPr>
        <w:t xml:space="preserve"> all existing technical and manufacturing information regarding the Product(s), including any prototypes.</w:t>
      </w:r>
    </w:p>
    <w:bookmarkEnd w:id="24"/>
    <w:p w14:paraId="12140B91" w14:textId="48FE6B90" w:rsidR="0031629F" w:rsidRPr="00DB2EF7" w:rsidRDefault="003C55AA" w:rsidP="00DB2EF7">
      <w:pPr>
        <w:pStyle w:val="ListParagraph"/>
        <w:numPr>
          <w:ilvl w:val="0"/>
          <w:numId w:val="4"/>
        </w:numPr>
        <w:tabs>
          <w:tab w:val="left" w:pos="360"/>
        </w:tabs>
        <w:spacing w:before="147"/>
        <w:ind w:left="0" w:right="215" w:firstLine="0"/>
        <w:jc w:val="both"/>
        <w:rPr>
          <w:rFonts w:ascii="Barlow" w:hAnsi="Barlow"/>
          <w:b/>
          <w:sz w:val="20"/>
          <w:szCs w:val="20"/>
        </w:rPr>
      </w:pPr>
      <w:r w:rsidRPr="004B04FE">
        <w:rPr>
          <w:rFonts w:ascii="Barlow" w:hAnsi="Barlow"/>
          <w:b/>
          <w:sz w:val="20"/>
          <w:szCs w:val="20"/>
        </w:rPr>
        <w:t>Honeybee Robotic</w:t>
      </w:r>
      <w:r w:rsidR="00D8652D">
        <w:rPr>
          <w:rFonts w:ascii="Barlow" w:hAnsi="Barlow"/>
          <w:b/>
          <w:sz w:val="20"/>
          <w:szCs w:val="20"/>
        </w:rPr>
        <w:t>s</w:t>
      </w:r>
      <w:r w:rsidRPr="004B04FE">
        <w:rPr>
          <w:rFonts w:ascii="Barlow" w:hAnsi="Barlow"/>
          <w:b/>
          <w:sz w:val="20"/>
          <w:szCs w:val="20"/>
        </w:rPr>
        <w:t>’</w:t>
      </w:r>
      <w:r w:rsidR="0031629F" w:rsidRPr="00DB2EF7">
        <w:rPr>
          <w:rFonts w:ascii="Barlow" w:hAnsi="Barlow"/>
          <w:b/>
          <w:sz w:val="20"/>
          <w:szCs w:val="20"/>
        </w:rPr>
        <w:t xml:space="preserve"> Furnished Materials </w:t>
      </w:r>
    </w:p>
    <w:p w14:paraId="260C7FE3" w14:textId="623F3963" w:rsidR="0031629F" w:rsidRPr="00DB2EF7" w:rsidRDefault="00665EFB" w:rsidP="00DB2EF7">
      <w:pPr>
        <w:pStyle w:val="ListParagraph"/>
        <w:numPr>
          <w:ilvl w:val="1"/>
          <w:numId w:val="4"/>
        </w:numPr>
        <w:spacing w:before="149"/>
        <w:ind w:right="220"/>
        <w:jc w:val="both"/>
        <w:rPr>
          <w:rFonts w:ascii="Barlow" w:hAnsi="Barlow"/>
          <w:sz w:val="20"/>
          <w:szCs w:val="20"/>
        </w:rPr>
      </w:pPr>
      <w:r>
        <w:rPr>
          <w:rFonts w:ascii="Barlow" w:hAnsi="Barlow"/>
          <w:bCs/>
          <w:sz w:val="20"/>
          <w:szCs w:val="20"/>
        </w:rPr>
        <w:t>Honeybee Robotic</w:t>
      </w:r>
      <w:r w:rsidR="00D8652D">
        <w:rPr>
          <w:rFonts w:ascii="Barlow" w:hAnsi="Barlow"/>
          <w:bCs/>
          <w:sz w:val="20"/>
          <w:szCs w:val="20"/>
        </w:rPr>
        <w:t>s</w:t>
      </w:r>
      <w:r w:rsidR="0031629F" w:rsidRPr="00DB2EF7">
        <w:rPr>
          <w:rFonts w:ascii="Barlow" w:hAnsi="Barlow"/>
          <w:sz w:val="20"/>
          <w:szCs w:val="20"/>
        </w:rPr>
        <w:t xml:space="preserve"> shall retain full title to and ownership of all </w:t>
      </w:r>
      <w:r w:rsidR="00AD6CCB">
        <w:rPr>
          <w:rFonts w:ascii="Barlow" w:hAnsi="Barlow"/>
          <w:bCs/>
          <w:sz w:val="20"/>
          <w:szCs w:val="20"/>
        </w:rPr>
        <w:t>Honeybee Robotics</w:t>
      </w:r>
      <w:r w:rsidR="0031629F" w:rsidRPr="00DB2EF7">
        <w:rPr>
          <w:rFonts w:ascii="Barlow" w:hAnsi="Barlow"/>
          <w:sz w:val="20"/>
          <w:szCs w:val="20"/>
        </w:rPr>
        <w:t xml:space="preserve"> Property.</w:t>
      </w:r>
      <w:r w:rsidR="0031629F" w:rsidRPr="00DB2EF7">
        <w:rPr>
          <w:rFonts w:ascii="Times New Roman" w:hAnsi="Times New Roman"/>
          <w:sz w:val="20"/>
          <w:szCs w:val="20"/>
        </w:rPr>
        <w:t> </w:t>
      </w:r>
      <w:r w:rsidR="0031629F" w:rsidRPr="00DB2EF7">
        <w:rPr>
          <w:rFonts w:ascii="Barlow" w:hAnsi="Barlow"/>
          <w:sz w:val="20"/>
          <w:szCs w:val="20"/>
        </w:rPr>
        <w:t xml:space="preserve">Unless otherwise agreed to in writing by </w:t>
      </w:r>
      <w:r>
        <w:rPr>
          <w:rFonts w:ascii="Barlow" w:hAnsi="Barlow"/>
          <w:bCs/>
          <w:sz w:val="20"/>
          <w:szCs w:val="20"/>
        </w:rPr>
        <w:t>Honeybee Robotic</w:t>
      </w:r>
      <w:r w:rsidR="00D8652D">
        <w:rPr>
          <w:rFonts w:ascii="Barlow" w:hAnsi="Barlow"/>
          <w:bCs/>
          <w:sz w:val="20"/>
          <w:szCs w:val="20"/>
        </w:rPr>
        <w:t>s</w:t>
      </w:r>
      <w:r w:rsidR="0031629F" w:rsidRPr="00DB2EF7">
        <w:rPr>
          <w:rFonts w:ascii="Barlow" w:hAnsi="Barlow"/>
          <w:sz w:val="20"/>
          <w:szCs w:val="20"/>
        </w:rPr>
        <w:t xml:space="preserve">, Supplier shall use </w:t>
      </w:r>
      <w:r w:rsidR="00AD6CCB">
        <w:rPr>
          <w:rFonts w:ascii="Barlow" w:hAnsi="Barlow"/>
          <w:bCs/>
          <w:sz w:val="20"/>
          <w:szCs w:val="20"/>
        </w:rPr>
        <w:t>Honeybee Robotics</w:t>
      </w:r>
      <w:r w:rsidR="00D8652D">
        <w:rPr>
          <w:rFonts w:ascii="Barlow" w:hAnsi="Barlow"/>
          <w:bCs/>
          <w:sz w:val="20"/>
          <w:szCs w:val="20"/>
        </w:rPr>
        <w:t>’</w:t>
      </w:r>
      <w:r w:rsidR="0031629F" w:rsidRPr="00DB2EF7">
        <w:rPr>
          <w:rFonts w:ascii="Barlow" w:hAnsi="Barlow"/>
          <w:sz w:val="20"/>
          <w:szCs w:val="20"/>
        </w:rPr>
        <w:t xml:space="preserve"> Property for the sole purpose of rendering services or providing goods to </w:t>
      </w:r>
      <w:r>
        <w:rPr>
          <w:rFonts w:ascii="Barlow" w:hAnsi="Barlow"/>
          <w:bCs/>
          <w:sz w:val="20"/>
          <w:szCs w:val="20"/>
        </w:rPr>
        <w:t>Honeybee Robotic</w:t>
      </w:r>
      <w:r w:rsidR="00D8652D">
        <w:rPr>
          <w:rFonts w:ascii="Barlow" w:hAnsi="Barlow"/>
          <w:bCs/>
          <w:sz w:val="20"/>
          <w:szCs w:val="20"/>
        </w:rPr>
        <w:t>s</w:t>
      </w:r>
      <w:r w:rsidR="0031629F" w:rsidRPr="004B04FE">
        <w:rPr>
          <w:rFonts w:ascii="Barlow" w:hAnsi="Barlow"/>
          <w:bCs/>
          <w:sz w:val="20"/>
          <w:szCs w:val="20"/>
        </w:rPr>
        <w:t>.</w:t>
      </w:r>
    </w:p>
    <w:p w14:paraId="4892E282" w14:textId="56DBD240" w:rsidR="0031629F" w:rsidRPr="00DB2EF7" w:rsidRDefault="0031629F" w:rsidP="00DB2EF7">
      <w:pPr>
        <w:pStyle w:val="ListParagraph"/>
        <w:numPr>
          <w:ilvl w:val="1"/>
          <w:numId w:val="4"/>
        </w:numPr>
        <w:spacing w:before="149"/>
        <w:ind w:right="220"/>
        <w:jc w:val="both"/>
        <w:rPr>
          <w:rFonts w:ascii="Barlow" w:hAnsi="Barlow"/>
          <w:sz w:val="20"/>
          <w:szCs w:val="20"/>
        </w:rPr>
      </w:pPr>
      <w:r w:rsidRPr="00DB2EF7">
        <w:rPr>
          <w:rFonts w:ascii="Barlow" w:hAnsi="Barlow"/>
          <w:sz w:val="20"/>
          <w:szCs w:val="20"/>
        </w:rPr>
        <w:t xml:space="preserve">Supplier accepts and will use </w:t>
      </w:r>
      <w:r w:rsidR="00AD6CCB">
        <w:rPr>
          <w:rFonts w:ascii="Barlow" w:hAnsi="Barlow"/>
          <w:bCs/>
          <w:sz w:val="20"/>
          <w:szCs w:val="20"/>
        </w:rPr>
        <w:t>Honeybee Robotics</w:t>
      </w:r>
      <w:r w:rsidR="00D8652D">
        <w:rPr>
          <w:rFonts w:ascii="Barlow" w:hAnsi="Barlow"/>
          <w:bCs/>
          <w:sz w:val="20"/>
          <w:szCs w:val="20"/>
        </w:rPr>
        <w:t>’</w:t>
      </w:r>
      <w:r w:rsidRPr="00DB2EF7">
        <w:rPr>
          <w:rFonts w:ascii="Barlow" w:hAnsi="Barlow"/>
          <w:sz w:val="20"/>
          <w:szCs w:val="20"/>
        </w:rPr>
        <w:t xml:space="preserve"> Property in </w:t>
      </w:r>
      <w:r w:rsidR="00010A0D" w:rsidRPr="00DB2EF7">
        <w:rPr>
          <w:rFonts w:ascii="Barlow" w:hAnsi="Barlow"/>
          <w:sz w:val="20"/>
          <w:szCs w:val="20"/>
        </w:rPr>
        <w:t>“</w:t>
      </w:r>
      <w:r w:rsidRPr="00DB2EF7">
        <w:rPr>
          <w:rFonts w:ascii="Barlow" w:hAnsi="Barlow"/>
          <w:sz w:val="20"/>
          <w:szCs w:val="20"/>
        </w:rPr>
        <w:t>AS IS</w:t>
      </w:r>
      <w:r w:rsidR="00010A0D" w:rsidRPr="00DB2EF7">
        <w:rPr>
          <w:rFonts w:ascii="Barlow" w:hAnsi="Barlow"/>
          <w:sz w:val="20"/>
          <w:szCs w:val="20"/>
        </w:rPr>
        <w:t>”</w:t>
      </w:r>
      <w:r w:rsidRPr="00DB2EF7">
        <w:rPr>
          <w:rFonts w:ascii="Barlow" w:hAnsi="Barlow"/>
          <w:sz w:val="20"/>
          <w:szCs w:val="20"/>
        </w:rPr>
        <w:t xml:space="preserve"> and </w:t>
      </w:r>
      <w:r w:rsidR="00010A0D" w:rsidRPr="00DB2EF7">
        <w:rPr>
          <w:rFonts w:ascii="Barlow" w:hAnsi="Barlow"/>
          <w:sz w:val="20"/>
          <w:szCs w:val="20"/>
        </w:rPr>
        <w:t>“</w:t>
      </w:r>
      <w:r w:rsidRPr="00DB2EF7">
        <w:rPr>
          <w:rFonts w:ascii="Barlow" w:hAnsi="Barlow"/>
          <w:sz w:val="20"/>
          <w:szCs w:val="20"/>
        </w:rPr>
        <w:t>WHERE IS</w:t>
      </w:r>
      <w:r w:rsidR="00010A0D" w:rsidRPr="00DB2EF7">
        <w:rPr>
          <w:rFonts w:ascii="Barlow" w:hAnsi="Barlow"/>
          <w:sz w:val="20"/>
          <w:szCs w:val="20"/>
        </w:rPr>
        <w:t>”</w:t>
      </w:r>
      <w:r w:rsidRPr="00DB2EF7">
        <w:rPr>
          <w:rFonts w:ascii="Barlow" w:hAnsi="Barlow"/>
          <w:sz w:val="20"/>
          <w:szCs w:val="20"/>
        </w:rPr>
        <w:t xml:space="preserve"> condition. </w:t>
      </w:r>
      <w:r w:rsidR="00665EFB">
        <w:rPr>
          <w:rFonts w:ascii="Barlow" w:hAnsi="Barlow"/>
          <w:bCs/>
          <w:sz w:val="20"/>
          <w:szCs w:val="20"/>
        </w:rPr>
        <w:t>Honeybee Robotic</w:t>
      </w:r>
      <w:r w:rsidR="008A6B7C">
        <w:rPr>
          <w:rFonts w:ascii="Barlow" w:hAnsi="Barlow"/>
          <w:bCs/>
          <w:sz w:val="20"/>
          <w:szCs w:val="20"/>
        </w:rPr>
        <w:t>s</w:t>
      </w:r>
      <w:r w:rsidRPr="00DB2EF7">
        <w:rPr>
          <w:rFonts w:ascii="Barlow" w:hAnsi="Barlow"/>
          <w:sz w:val="20"/>
          <w:szCs w:val="20"/>
        </w:rPr>
        <w:t xml:space="preserve"> makes no representations or warranties, express or implied, with respect to </w:t>
      </w:r>
      <w:r w:rsidR="00AD6CCB">
        <w:rPr>
          <w:rFonts w:ascii="Barlow" w:hAnsi="Barlow"/>
          <w:bCs/>
          <w:sz w:val="20"/>
          <w:szCs w:val="20"/>
        </w:rPr>
        <w:t>Honeybee Robotics</w:t>
      </w:r>
      <w:r w:rsidR="008A6B7C">
        <w:rPr>
          <w:rFonts w:ascii="Barlow" w:hAnsi="Barlow"/>
          <w:bCs/>
          <w:sz w:val="20"/>
          <w:szCs w:val="20"/>
        </w:rPr>
        <w:t>’</w:t>
      </w:r>
      <w:r w:rsidRPr="00DB2EF7">
        <w:rPr>
          <w:rFonts w:ascii="Barlow" w:hAnsi="Barlow"/>
          <w:sz w:val="20"/>
          <w:szCs w:val="20"/>
        </w:rPr>
        <w:t xml:space="preserve"> </w:t>
      </w:r>
      <w:r w:rsidRPr="00DB2EF7">
        <w:rPr>
          <w:rFonts w:ascii="Barlow" w:hAnsi="Barlow"/>
          <w:sz w:val="20"/>
          <w:szCs w:val="20"/>
        </w:rPr>
        <w:lastRenderedPageBreak/>
        <w:t xml:space="preserve">Property, and </w:t>
      </w:r>
      <w:r w:rsidR="00665EFB">
        <w:rPr>
          <w:rFonts w:ascii="Barlow" w:hAnsi="Barlow"/>
          <w:bCs/>
          <w:sz w:val="20"/>
          <w:szCs w:val="20"/>
        </w:rPr>
        <w:t>Honeybee Robotic</w:t>
      </w:r>
      <w:r w:rsidR="008A6B7C">
        <w:rPr>
          <w:rFonts w:ascii="Barlow" w:hAnsi="Barlow"/>
          <w:bCs/>
          <w:sz w:val="20"/>
          <w:szCs w:val="20"/>
        </w:rPr>
        <w:t>s</w:t>
      </w:r>
      <w:r w:rsidRPr="00DB2EF7">
        <w:rPr>
          <w:rFonts w:ascii="Barlow" w:hAnsi="Barlow"/>
          <w:sz w:val="20"/>
          <w:szCs w:val="20"/>
        </w:rPr>
        <w:t xml:space="preserve"> expressly disclaims all warranties.</w:t>
      </w:r>
    </w:p>
    <w:p w14:paraId="46087429" w14:textId="4603A01F" w:rsidR="0031629F" w:rsidRPr="00DB2EF7" w:rsidRDefault="0031629F" w:rsidP="00DB2EF7">
      <w:pPr>
        <w:pStyle w:val="ListParagraph"/>
        <w:numPr>
          <w:ilvl w:val="1"/>
          <w:numId w:val="4"/>
        </w:numPr>
        <w:spacing w:before="149"/>
        <w:ind w:right="220"/>
        <w:jc w:val="both"/>
        <w:rPr>
          <w:rFonts w:ascii="Barlow" w:hAnsi="Barlow"/>
          <w:sz w:val="20"/>
          <w:szCs w:val="20"/>
        </w:rPr>
      </w:pPr>
      <w:r w:rsidRPr="00DB2EF7">
        <w:rPr>
          <w:rFonts w:ascii="Barlow" w:hAnsi="Barlow"/>
          <w:sz w:val="20"/>
          <w:szCs w:val="20"/>
        </w:rPr>
        <w:t>Supplier shall not lease, assign, loan</w:t>
      </w:r>
      <w:r w:rsidR="0077690E" w:rsidRPr="00DB2EF7">
        <w:rPr>
          <w:rFonts w:ascii="Barlow" w:hAnsi="Barlow"/>
          <w:sz w:val="20"/>
          <w:szCs w:val="20"/>
        </w:rPr>
        <w:t>,</w:t>
      </w:r>
      <w:r w:rsidRPr="00DB2EF7">
        <w:rPr>
          <w:rFonts w:ascii="Barlow" w:hAnsi="Barlow"/>
          <w:sz w:val="20"/>
          <w:szCs w:val="20"/>
        </w:rPr>
        <w:t xml:space="preserve"> or sell any </w:t>
      </w:r>
      <w:r w:rsidR="00AD6CCB">
        <w:rPr>
          <w:rFonts w:ascii="Barlow" w:hAnsi="Barlow"/>
          <w:bCs/>
          <w:sz w:val="20"/>
          <w:szCs w:val="20"/>
        </w:rPr>
        <w:t>Honeybee Robotics</w:t>
      </w:r>
      <w:r w:rsidRPr="00DB2EF7">
        <w:rPr>
          <w:rFonts w:ascii="Barlow" w:hAnsi="Barlow"/>
          <w:sz w:val="20"/>
          <w:szCs w:val="20"/>
        </w:rPr>
        <w:t xml:space="preserve"> Property or any interest therein, without </w:t>
      </w:r>
      <w:r w:rsidR="00665EFB">
        <w:rPr>
          <w:rFonts w:ascii="Barlow" w:hAnsi="Barlow"/>
          <w:bCs/>
          <w:sz w:val="20"/>
          <w:szCs w:val="20"/>
        </w:rPr>
        <w:t>Honeybee Robotic</w:t>
      </w:r>
      <w:r w:rsidRPr="004B04FE">
        <w:rPr>
          <w:rFonts w:ascii="Barlow" w:hAnsi="Barlow"/>
          <w:bCs/>
          <w:sz w:val="20"/>
          <w:szCs w:val="20"/>
        </w:rPr>
        <w:t>s</w:t>
      </w:r>
      <w:r w:rsidR="008A6B7C">
        <w:rPr>
          <w:rFonts w:ascii="Barlow" w:hAnsi="Barlow"/>
          <w:bCs/>
          <w:sz w:val="20"/>
          <w:szCs w:val="20"/>
        </w:rPr>
        <w:t>’</w:t>
      </w:r>
      <w:r w:rsidRPr="00DB2EF7">
        <w:rPr>
          <w:rFonts w:ascii="Barlow" w:hAnsi="Barlow"/>
          <w:sz w:val="20"/>
          <w:szCs w:val="20"/>
        </w:rPr>
        <w:t xml:space="preserve"> prior written consent. Supplier shall keep </w:t>
      </w:r>
      <w:r w:rsidR="00AD6CCB">
        <w:rPr>
          <w:rFonts w:ascii="Barlow" w:hAnsi="Barlow"/>
          <w:bCs/>
          <w:sz w:val="20"/>
          <w:szCs w:val="20"/>
        </w:rPr>
        <w:t>Honeybee Robotics</w:t>
      </w:r>
      <w:r w:rsidR="008A6B7C">
        <w:rPr>
          <w:rFonts w:ascii="Barlow" w:hAnsi="Barlow"/>
          <w:bCs/>
          <w:sz w:val="20"/>
          <w:szCs w:val="20"/>
        </w:rPr>
        <w:t>’</w:t>
      </w:r>
      <w:r w:rsidRPr="00DB2EF7">
        <w:rPr>
          <w:rFonts w:ascii="Barlow" w:hAnsi="Barlow"/>
          <w:sz w:val="20"/>
          <w:szCs w:val="20"/>
        </w:rPr>
        <w:t xml:space="preserve"> Property free and clear of all liens, claims, and encumbrances while in Supplier’s possession. Supplier shall ensure that, </w:t>
      </w:r>
      <w:proofErr w:type="gramStart"/>
      <w:r w:rsidRPr="00DB2EF7">
        <w:rPr>
          <w:rFonts w:ascii="Barlow" w:hAnsi="Barlow"/>
          <w:sz w:val="20"/>
          <w:szCs w:val="20"/>
        </w:rPr>
        <w:t>at all times</w:t>
      </w:r>
      <w:proofErr w:type="gramEnd"/>
      <w:r w:rsidRPr="00DB2EF7">
        <w:rPr>
          <w:rFonts w:ascii="Barlow" w:hAnsi="Barlow"/>
          <w:sz w:val="20"/>
          <w:szCs w:val="20"/>
        </w:rPr>
        <w:t xml:space="preserve">, </w:t>
      </w:r>
      <w:r w:rsidR="00AD6CCB">
        <w:rPr>
          <w:rFonts w:ascii="Barlow" w:hAnsi="Barlow"/>
          <w:bCs/>
          <w:sz w:val="20"/>
          <w:szCs w:val="20"/>
        </w:rPr>
        <w:t>Honeybee Robotics</w:t>
      </w:r>
      <w:r w:rsidR="008A6B7C">
        <w:rPr>
          <w:rFonts w:ascii="Barlow" w:hAnsi="Barlow"/>
          <w:bCs/>
          <w:sz w:val="20"/>
          <w:szCs w:val="20"/>
        </w:rPr>
        <w:t>’</w:t>
      </w:r>
      <w:r w:rsidRPr="00DB2EF7">
        <w:rPr>
          <w:rFonts w:ascii="Barlow" w:hAnsi="Barlow"/>
          <w:sz w:val="20"/>
          <w:szCs w:val="20"/>
        </w:rPr>
        <w:t xml:space="preserve"> Property clearly displays signs or markings attached thereto evidencing </w:t>
      </w:r>
      <w:r w:rsidR="00665EFB">
        <w:rPr>
          <w:rFonts w:ascii="Barlow" w:hAnsi="Barlow"/>
          <w:bCs/>
          <w:sz w:val="20"/>
          <w:szCs w:val="20"/>
        </w:rPr>
        <w:t>Honeybee Robotic</w:t>
      </w:r>
      <w:r w:rsidRPr="004B04FE">
        <w:rPr>
          <w:rFonts w:ascii="Barlow" w:hAnsi="Barlow"/>
          <w:bCs/>
          <w:sz w:val="20"/>
          <w:szCs w:val="20"/>
        </w:rPr>
        <w:t>s</w:t>
      </w:r>
      <w:r w:rsidR="008A6B7C">
        <w:rPr>
          <w:rFonts w:ascii="Barlow" w:hAnsi="Barlow"/>
          <w:bCs/>
          <w:sz w:val="20"/>
          <w:szCs w:val="20"/>
        </w:rPr>
        <w:t>’</w:t>
      </w:r>
      <w:r w:rsidRPr="00DB2EF7">
        <w:rPr>
          <w:rFonts w:ascii="Barlow" w:hAnsi="Barlow"/>
          <w:sz w:val="20"/>
          <w:szCs w:val="20"/>
        </w:rPr>
        <w:t xml:space="preserve"> ownership of</w:t>
      </w:r>
      <w:r w:rsidRPr="004B04FE">
        <w:rPr>
          <w:rFonts w:ascii="Barlow" w:hAnsi="Barlow"/>
          <w:bCs/>
          <w:sz w:val="20"/>
          <w:szCs w:val="20"/>
        </w:rPr>
        <w:t xml:space="preserve"> </w:t>
      </w:r>
      <w:r w:rsidR="00AD6CCB">
        <w:rPr>
          <w:rFonts w:ascii="Barlow" w:hAnsi="Barlow"/>
          <w:bCs/>
          <w:sz w:val="20"/>
          <w:szCs w:val="20"/>
        </w:rPr>
        <w:t>Honeybee Robotics</w:t>
      </w:r>
      <w:r w:rsidR="008A6B7C">
        <w:rPr>
          <w:rFonts w:ascii="Barlow" w:hAnsi="Barlow"/>
          <w:bCs/>
          <w:sz w:val="20"/>
          <w:szCs w:val="20"/>
        </w:rPr>
        <w:t>’</w:t>
      </w:r>
      <w:r w:rsidRPr="00DB2EF7">
        <w:rPr>
          <w:rFonts w:ascii="Barlow" w:hAnsi="Barlow"/>
          <w:sz w:val="20"/>
          <w:szCs w:val="20"/>
        </w:rPr>
        <w:t xml:space="preserve"> Property and is safely stored separate and apart from Supplier's property.</w:t>
      </w:r>
    </w:p>
    <w:p w14:paraId="4D5D280E" w14:textId="53A5D8FD" w:rsidR="0031629F" w:rsidRPr="00DB2EF7" w:rsidRDefault="0031629F" w:rsidP="00DB2EF7">
      <w:pPr>
        <w:pStyle w:val="ListParagraph"/>
        <w:numPr>
          <w:ilvl w:val="1"/>
          <w:numId w:val="4"/>
        </w:numPr>
        <w:spacing w:before="149"/>
        <w:ind w:right="220"/>
        <w:jc w:val="both"/>
        <w:rPr>
          <w:rFonts w:ascii="Barlow" w:hAnsi="Barlow"/>
          <w:sz w:val="20"/>
          <w:szCs w:val="20"/>
        </w:rPr>
      </w:pPr>
      <w:r w:rsidRPr="00DB2EF7">
        <w:rPr>
          <w:rFonts w:ascii="Barlow" w:hAnsi="Barlow"/>
          <w:sz w:val="20"/>
          <w:szCs w:val="20"/>
        </w:rPr>
        <w:t xml:space="preserve">Supplier shall have exclusive possession of and control over </w:t>
      </w:r>
      <w:r w:rsidR="00AD6CCB">
        <w:rPr>
          <w:rFonts w:ascii="Barlow" w:hAnsi="Barlow"/>
          <w:bCs/>
          <w:sz w:val="20"/>
          <w:szCs w:val="20"/>
        </w:rPr>
        <w:t>Honeybee Robotics</w:t>
      </w:r>
      <w:r w:rsidR="008A6B7C">
        <w:rPr>
          <w:rFonts w:ascii="Barlow" w:hAnsi="Barlow"/>
          <w:bCs/>
          <w:sz w:val="20"/>
          <w:szCs w:val="20"/>
        </w:rPr>
        <w:t>’</w:t>
      </w:r>
      <w:r w:rsidRPr="00DB2EF7">
        <w:rPr>
          <w:rFonts w:ascii="Barlow" w:hAnsi="Barlow"/>
          <w:sz w:val="20"/>
          <w:szCs w:val="20"/>
        </w:rPr>
        <w:t xml:space="preserve"> Property and Supplier shall assume full responsibility and risk of loss for </w:t>
      </w:r>
      <w:r w:rsidR="00AD6CCB">
        <w:rPr>
          <w:rFonts w:ascii="Barlow" w:hAnsi="Barlow"/>
          <w:bCs/>
          <w:sz w:val="20"/>
          <w:szCs w:val="20"/>
        </w:rPr>
        <w:t>Honeybee Robotics</w:t>
      </w:r>
      <w:r w:rsidR="00110F75">
        <w:rPr>
          <w:rFonts w:ascii="Barlow" w:hAnsi="Barlow"/>
          <w:bCs/>
          <w:sz w:val="20"/>
          <w:szCs w:val="20"/>
        </w:rPr>
        <w:t>’</w:t>
      </w:r>
      <w:r w:rsidRPr="00DB2EF7">
        <w:rPr>
          <w:rFonts w:ascii="Barlow" w:hAnsi="Barlow"/>
          <w:sz w:val="20"/>
          <w:szCs w:val="20"/>
        </w:rPr>
        <w:t xml:space="preserve"> Property and its use. Supplier shall insure </w:t>
      </w:r>
      <w:r w:rsidR="00AD6CCB">
        <w:rPr>
          <w:rFonts w:ascii="Barlow" w:hAnsi="Barlow"/>
          <w:bCs/>
          <w:sz w:val="20"/>
          <w:szCs w:val="20"/>
        </w:rPr>
        <w:t>Honeybee Robotic</w:t>
      </w:r>
      <w:r w:rsidR="00110F75">
        <w:rPr>
          <w:rFonts w:ascii="Barlow" w:hAnsi="Barlow"/>
          <w:bCs/>
          <w:sz w:val="20"/>
          <w:szCs w:val="20"/>
        </w:rPr>
        <w:t>s’</w:t>
      </w:r>
      <w:r w:rsidRPr="00DB2EF7">
        <w:rPr>
          <w:rFonts w:ascii="Barlow" w:hAnsi="Barlow"/>
          <w:sz w:val="20"/>
          <w:szCs w:val="20"/>
        </w:rPr>
        <w:t xml:space="preserve"> Property, at Supplier’s expense, for (</w:t>
      </w:r>
      <w:proofErr w:type="spellStart"/>
      <w:r w:rsidRPr="00DB2EF7">
        <w:rPr>
          <w:rFonts w:ascii="Barlow" w:hAnsi="Barlow"/>
          <w:sz w:val="20"/>
          <w:szCs w:val="20"/>
        </w:rPr>
        <w:t>i</w:t>
      </w:r>
      <w:proofErr w:type="spellEnd"/>
      <w:r w:rsidRPr="00DB2EF7">
        <w:rPr>
          <w:rFonts w:ascii="Barlow" w:hAnsi="Barlow"/>
          <w:sz w:val="20"/>
          <w:szCs w:val="20"/>
        </w:rPr>
        <w:t xml:space="preserve">) replacement cost with loss payable to </w:t>
      </w:r>
      <w:r w:rsidR="00665EFB">
        <w:rPr>
          <w:rFonts w:ascii="Barlow" w:hAnsi="Barlow"/>
          <w:bCs/>
          <w:sz w:val="20"/>
          <w:szCs w:val="20"/>
        </w:rPr>
        <w:t>Honeybee Robotic</w:t>
      </w:r>
      <w:r w:rsidR="00110F75">
        <w:rPr>
          <w:rFonts w:ascii="Barlow" w:hAnsi="Barlow"/>
          <w:bCs/>
          <w:sz w:val="20"/>
          <w:szCs w:val="20"/>
        </w:rPr>
        <w:t>s</w:t>
      </w:r>
      <w:r w:rsidRPr="00DB2EF7">
        <w:rPr>
          <w:rFonts w:ascii="Barlow" w:hAnsi="Barlow"/>
          <w:sz w:val="20"/>
          <w:szCs w:val="20"/>
        </w:rPr>
        <w:t xml:space="preserve"> and (ii) loss or damage by fire, flood</w:t>
      </w:r>
      <w:r w:rsidR="0077690E" w:rsidRPr="00DB2EF7">
        <w:rPr>
          <w:rFonts w:ascii="Barlow" w:hAnsi="Barlow"/>
          <w:sz w:val="20"/>
          <w:szCs w:val="20"/>
        </w:rPr>
        <w:t>,</w:t>
      </w:r>
      <w:r w:rsidRPr="00DB2EF7">
        <w:rPr>
          <w:rFonts w:ascii="Barlow" w:hAnsi="Barlow"/>
          <w:sz w:val="20"/>
          <w:szCs w:val="20"/>
        </w:rPr>
        <w:t xml:space="preserve"> and common perils by an insurance company acceptable to </w:t>
      </w:r>
      <w:r w:rsidR="00665EFB">
        <w:rPr>
          <w:rFonts w:ascii="Barlow" w:hAnsi="Barlow"/>
          <w:bCs/>
          <w:sz w:val="20"/>
          <w:szCs w:val="20"/>
        </w:rPr>
        <w:t>Honeybee Robotic</w:t>
      </w:r>
      <w:r w:rsidR="00110F75">
        <w:rPr>
          <w:rFonts w:ascii="Barlow" w:hAnsi="Barlow"/>
          <w:bCs/>
          <w:sz w:val="20"/>
          <w:szCs w:val="20"/>
        </w:rPr>
        <w:t>s</w:t>
      </w:r>
      <w:r w:rsidRPr="00DB2EF7">
        <w:rPr>
          <w:rFonts w:ascii="Barlow" w:hAnsi="Barlow"/>
          <w:sz w:val="20"/>
          <w:szCs w:val="20"/>
        </w:rPr>
        <w:t>.</w:t>
      </w:r>
    </w:p>
    <w:p w14:paraId="09D66ECA" w14:textId="197B6E53" w:rsidR="0031629F" w:rsidRPr="00DB2EF7" w:rsidRDefault="0031629F" w:rsidP="00DB2EF7">
      <w:pPr>
        <w:pStyle w:val="ListParagraph"/>
        <w:numPr>
          <w:ilvl w:val="1"/>
          <w:numId w:val="4"/>
        </w:numPr>
        <w:spacing w:before="149"/>
        <w:ind w:right="220"/>
        <w:jc w:val="both"/>
        <w:rPr>
          <w:rFonts w:ascii="Barlow" w:hAnsi="Barlow"/>
          <w:sz w:val="20"/>
          <w:szCs w:val="20"/>
        </w:rPr>
      </w:pPr>
      <w:r w:rsidRPr="00DB2EF7">
        <w:rPr>
          <w:rFonts w:ascii="Barlow" w:hAnsi="Barlow"/>
          <w:sz w:val="20"/>
          <w:szCs w:val="20"/>
        </w:rPr>
        <w:t xml:space="preserve">Supplier hereby agrees that </w:t>
      </w:r>
      <w:r w:rsidR="00665EFB">
        <w:rPr>
          <w:rFonts w:ascii="Barlow" w:hAnsi="Barlow"/>
          <w:bCs/>
          <w:sz w:val="20"/>
          <w:szCs w:val="20"/>
        </w:rPr>
        <w:t>Honeybee Robotic</w:t>
      </w:r>
      <w:r w:rsidR="00110F75">
        <w:rPr>
          <w:rFonts w:ascii="Barlow" w:hAnsi="Barlow"/>
          <w:bCs/>
          <w:sz w:val="20"/>
          <w:szCs w:val="20"/>
        </w:rPr>
        <w:t>s</w:t>
      </w:r>
      <w:r w:rsidRPr="00DB2EF7">
        <w:rPr>
          <w:rFonts w:ascii="Barlow" w:hAnsi="Barlow"/>
          <w:sz w:val="20"/>
          <w:szCs w:val="20"/>
        </w:rPr>
        <w:t xml:space="preserve"> may, in its discretion, upon reasonable notice, but without legal process, (</w:t>
      </w:r>
      <w:proofErr w:type="spellStart"/>
      <w:r w:rsidRPr="00DB2EF7">
        <w:rPr>
          <w:rFonts w:ascii="Barlow" w:hAnsi="Barlow"/>
          <w:sz w:val="20"/>
          <w:szCs w:val="20"/>
        </w:rPr>
        <w:t>i</w:t>
      </w:r>
      <w:proofErr w:type="spellEnd"/>
      <w:r w:rsidRPr="00DB2EF7">
        <w:rPr>
          <w:rFonts w:ascii="Barlow" w:hAnsi="Barlow"/>
          <w:sz w:val="20"/>
          <w:szCs w:val="20"/>
        </w:rPr>
        <w:t xml:space="preserve">) enter the premises where </w:t>
      </w:r>
      <w:r w:rsidR="00AD6CCB">
        <w:rPr>
          <w:rFonts w:ascii="Barlow" w:hAnsi="Barlow"/>
          <w:bCs/>
          <w:sz w:val="20"/>
          <w:szCs w:val="20"/>
        </w:rPr>
        <w:t>Honeybee Robotics</w:t>
      </w:r>
      <w:r w:rsidR="00110F75">
        <w:rPr>
          <w:rFonts w:ascii="Barlow" w:hAnsi="Barlow"/>
          <w:bCs/>
          <w:sz w:val="20"/>
          <w:szCs w:val="20"/>
        </w:rPr>
        <w:t>’</w:t>
      </w:r>
      <w:r w:rsidRPr="00DB2EF7">
        <w:rPr>
          <w:rFonts w:ascii="Barlow" w:hAnsi="Barlow"/>
          <w:sz w:val="20"/>
          <w:szCs w:val="20"/>
        </w:rPr>
        <w:t xml:space="preserve"> Property may be and take possession thereof, whether at Supplier’s premises or its supplier’s, or (ii) request Supplier </w:t>
      </w:r>
      <w:r w:rsidRPr="004B04FE">
        <w:rPr>
          <w:rFonts w:ascii="Barlow" w:hAnsi="Barlow"/>
          <w:bCs/>
          <w:sz w:val="20"/>
          <w:szCs w:val="20"/>
        </w:rPr>
        <w:t xml:space="preserve">deliver </w:t>
      </w:r>
      <w:r w:rsidR="00AD6CCB">
        <w:rPr>
          <w:rFonts w:ascii="Barlow" w:hAnsi="Barlow"/>
          <w:bCs/>
          <w:sz w:val="20"/>
          <w:szCs w:val="20"/>
        </w:rPr>
        <w:t>Honeybee Robotics</w:t>
      </w:r>
      <w:r w:rsidR="00110F75">
        <w:rPr>
          <w:rFonts w:ascii="Barlow" w:hAnsi="Barlow"/>
          <w:bCs/>
          <w:sz w:val="20"/>
          <w:szCs w:val="20"/>
        </w:rPr>
        <w:t>’</w:t>
      </w:r>
      <w:r w:rsidRPr="00DB2EF7">
        <w:rPr>
          <w:rFonts w:ascii="Barlow" w:hAnsi="Barlow"/>
          <w:sz w:val="20"/>
          <w:szCs w:val="20"/>
        </w:rPr>
        <w:t xml:space="preserve"> Property to a mutually agreed upon location, in which case, Supplier shall prepare </w:t>
      </w:r>
      <w:r w:rsidR="00AD6CCB">
        <w:rPr>
          <w:rFonts w:ascii="Barlow" w:hAnsi="Barlow"/>
          <w:bCs/>
          <w:sz w:val="20"/>
          <w:szCs w:val="20"/>
        </w:rPr>
        <w:t>Honeybee Robotics</w:t>
      </w:r>
      <w:r w:rsidR="00110F75">
        <w:rPr>
          <w:rFonts w:ascii="Barlow" w:hAnsi="Barlow"/>
          <w:bCs/>
          <w:sz w:val="20"/>
          <w:szCs w:val="20"/>
        </w:rPr>
        <w:t>’</w:t>
      </w:r>
      <w:r w:rsidRPr="00DB2EF7">
        <w:rPr>
          <w:rFonts w:ascii="Barlow" w:hAnsi="Barlow"/>
          <w:sz w:val="20"/>
          <w:szCs w:val="20"/>
        </w:rPr>
        <w:t xml:space="preserve"> Property for shipment and deliver it as directed by </w:t>
      </w:r>
      <w:r w:rsidR="00665EFB">
        <w:rPr>
          <w:rFonts w:ascii="Barlow" w:hAnsi="Barlow"/>
          <w:bCs/>
          <w:sz w:val="20"/>
          <w:szCs w:val="20"/>
        </w:rPr>
        <w:t>Honeybee Robotic</w:t>
      </w:r>
      <w:r w:rsidR="00110F75">
        <w:rPr>
          <w:rFonts w:ascii="Barlow" w:hAnsi="Barlow"/>
          <w:bCs/>
          <w:sz w:val="20"/>
          <w:szCs w:val="20"/>
        </w:rPr>
        <w:t>s</w:t>
      </w:r>
      <w:r w:rsidRPr="00DB2EF7">
        <w:rPr>
          <w:rFonts w:ascii="Barlow" w:hAnsi="Barlow"/>
          <w:sz w:val="20"/>
          <w:szCs w:val="20"/>
        </w:rPr>
        <w:t xml:space="preserve"> in the same condition as originally received by Supplier, reasonable wear and tear excepted.</w:t>
      </w:r>
    </w:p>
    <w:p w14:paraId="0264FCB9" w14:textId="13AD9DC7" w:rsidR="0031629F" w:rsidRPr="00DB2EF7" w:rsidRDefault="0031629F" w:rsidP="00DB2EF7">
      <w:pPr>
        <w:pStyle w:val="ListParagraph"/>
        <w:numPr>
          <w:ilvl w:val="1"/>
          <w:numId w:val="4"/>
        </w:numPr>
        <w:spacing w:before="149"/>
        <w:ind w:right="220"/>
        <w:jc w:val="both"/>
        <w:rPr>
          <w:rFonts w:ascii="Barlow" w:hAnsi="Barlow"/>
          <w:sz w:val="20"/>
          <w:szCs w:val="20"/>
        </w:rPr>
      </w:pPr>
      <w:r w:rsidRPr="00DB2EF7">
        <w:rPr>
          <w:rFonts w:ascii="Barlow" w:hAnsi="Barlow"/>
          <w:sz w:val="20"/>
          <w:szCs w:val="20"/>
        </w:rPr>
        <w:t xml:space="preserve">Unless otherwise instructed by </w:t>
      </w:r>
      <w:r w:rsidR="00665EFB" w:rsidRPr="00CE5FF2">
        <w:rPr>
          <w:rFonts w:ascii="Barlow" w:hAnsi="Barlow"/>
          <w:sz w:val="20"/>
          <w:szCs w:val="20"/>
        </w:rPr>
        <w:t>Honeybee Robotic</w:t>
      </w:r>
      <w:r w:rsidR="00110F75" w:rsidRPr="00CE5FF2">
        <w:rPr>
          <w:rFonts w:ascii="Barlow" w:hAnsi="Barlow"/>
          <w:sz w:val="20"/>
          <w:szCs w:val="20"/>
        </w:rPr>
        <w:t>s</w:t>
      </w:r>
      <w:r w:rsidRPr="00DB2EF7">
        <w:rPr>
          <w:rFonts w:ascii="Barlow" w:hAnsi="Barlow"/>
          <w:sz w:val="20"/>
          <w:szCs w:val="20"/>
        </w:rPr>
        <w:t xml:space="preserve"> in writing, upon completion of performance of all </w:t>
      </w:r>
      <w:r w:rsidR="00890D96" w:rsidRPr="00CE5FF2">
        <w:rPr>
          <w:rFonts w:ascii="Barlow" w:hAnsi="Barlow"/>
          <w:sz w:val="20"/>
          <w:szCs w:val="20"/>
        </w:rPr>
        <w:t>Agreement</w:t>
      </w:r>
      <w:r w:rsidRPr="00DB2EF7">
        <w:rPr>
          <w:rFonts w:ascii="Barlow" w:hAnsi="Barlow"/>
          <w:sz w:val="20"/>
          <w:szCs w:val="20"/>
        </w:rPr>
        <w:t xml:space="preserve"> requirements, Supplier shall return all </w:t>
      </w:r>
      <w:r w:rsidR="00923838" w:rsidRPr="00CE5FF2">
        <w:rPr>
          <w:rFonts w:ascii="Barlow" w:hAnsi="Barlow"/>
          <w:sz w:val="20"/>
          <w:szCs w:val="20"/>
        </w:rPr>
        <w:t>Honeybee Robotics</w:t>
      </w:r>
      <w:r w:rsidRPr="00DB2EF7">
        <w:rPr>
          <w:rFonts w:ascii="Barlow" w:hAnsi="Barlow"/>
          <w:sz w:val="20"/>
          <w:szCs w:val="20"/>
        </w:rPr>
        <w:t xml:space="preserve"> Property to </w:t>
      </w:r>
      <w:r w:rsidR="00665EFB" w:rsidRPr="00CE5FF2">
        <w:rPr>
          <w:rFonts w:ascii="Barlow" w:hAnsi="Barlow"/>
          <w:sz w:val="20"/>
          <w:szCs w:val="20"/>
        </w:rPr>
        <w:t>Honeybee Robotic</w:t>
      </w:r>
      <w:r w:rsidR="00CE5FF2" w:rsidRPr="00CE5FF2">
        <w:rPr>
          <w:rFonts w:ascii="Barlow" w:hAnsi="Barlow"/>
          <w:sz w:val="20"/>
          <w:szCs w:val="20"/>
        </w:rPr>
        <w:t>s</w:t>
      </w:r>
      <w:r w:rsidRPr="00DB2EF7">
        <w:rPr>
          <w:rFonts w:ascii="Barlow" w:hAnsi="Barlow"/>
          <w:sz w:val="20"/>
          <w:szCs w:val="20"/>
        </w:rPr>
        <w:t>.</w:t>
      </w:r>
    </w:p>
    <w:p w14:paraId="5C8B8150" w14:textId="77777777" w:rsidR="00D14B1F" w:rsidRPr="004B04FE" w:rsidRDefault="00D14B1F" w:rsidP="00D14B1F">
      <w:pPr>
        <w:pStyle w:val="ListParagraph"/>
        <w:numPr>
          <w:ilvl w:val="0"/>
          <w:numId w:val="4"/>
        </w:numPr>
        <w:tabs>
          <w:tab w:val="left" w:pos="360"/>
        </w:tabs>
        <w:spacing w:before="147"/>
        <w:ind w:left="0" w:right="215" w:firstLine="0"/>
        <w:jc w:val="both"/>
        <w:rPr>
          <w:rFonts w:ascii="Barlow" w:hAnsi="Barlow"/>
          <w:b/>
          <w:sz w:val="20"/>
          <w:szCs w:val="20"/>
        </w:rPr>
      </w:pPr>
      <w:r w:rsidRPr="004B04FE">
        <w:rPr>
          <w:rFonts w:ascii="Barlow" w:hAnsi="Barlow"/>
          <w:b/>
          <w:sz w:val="20"/>
          <w:szCs w:val="20"/>
        </w:rPr>
        <w:t xml:space="preserve"> Security Interest</w:t>
      </w:r>
    </w:p>
    <w:p w14:paraId="08992D9D" w14:textId="53EC3498" w:rsidR="00D14B1F" w:rsidRPr="001902C5" w:rsidRDefault="00D14B1F" w:rsidP="001902C5">
      <w:pPr>
        <w:pStyle w:val="BodyText"/>
        <w:rPr>
          <w:rFonts w:ascii="Barlow" w:hAnsi="Barlow"/>
        </w:rPr>
      </w:pPr>
      <w:r w:rsidRPr="001902C5">
        <w:rPr>
          <w:rFonts w:ascii="Barlow" w:hAnsi="Barlow"/>
        </w:rPr>
        <w:t xml:space="preserve">In the event items will be bailed to Supplier or progress payments will be made to Supplier, Supplier hereby grants </w:t>
      </w:r>
      <w:r w:rsidR="00665EFB" w:rsidRPr="001902C5">
        <w:rPr>
          <w:rFonts w:ascii="Barlow" w:hAnsi="Barlow"/>
        </w:rPr>
        <w:t>Honeybee Robotic</w:t>
      </w:r>
      <w:r w:rsidR="0009486B">
        <w:rPr>
          <w:rFonts w:ascii="Barlow" w:hAnsi="Barlow"/>
        </w:rPr>
        <w:t>s</w:t>
      </w:r>
      <w:r w:rsidRPr="001902C5">
        <w:rPr>
          <w:rFonts w:ascii="Barlow" w:hAnsi="Barlow"/>
        </w:rPr>
        <w:t xml:space="preserve"> a security interest in any equipment, machinery, contract rights, inventory, goods, merchandise, and raw materials, whether now existing or hereafter arising, and any replacements, improvements, substitutions, attachments, accessories, and accessions thereto or thereon provided by </w:t>
      </w:r>
      <w:r w:rsidR="00665EFB" w:rsidRPr="001902C5">
        <w:rPr>
          <w:rFonts w:ascii="Barlow" w:hAnsi="Barlow"/>
        </w:rPr>
        <w:t>Honeybee Robotic</w:t>
      </w:r>
      <w:r w:rsidR="002F07D5">
        <w:rPr>
          <w:rFonts w:ascii="Barlow" w:hAnsi="Barlow"/>
        </w:rPr>
        <w:t>s</w:t>
      </w:r>
      <w:r w:rsidRPr="001902C5">
        <w:rPr>
          <w:rFonts w:ascii="Barlow" w:hAnsi="Barlow"/>
        </w:rPr>
        <w:t xml:space="preserve"> or purchased by Supplier with progress payments or advances made by </w:t>
      </w:r>
      <w:r w:rsidR="00665EFB" w:rsidRPr="001902C5">
        <w:rPr>
          <w:rFonts w:ascii="Barlow" w:hAnsi="Barlow"/>
        </w:rPr>
        <w:t>Honeybee Robotic</w:t>
      </w:r>
      <w:r w:rsidR="002F07D5">
        <w:rPr>
          <w:rFonts w:ascii="Barlow" w:hAnsi="Barlow"/>
        </w:rPr>
        <w:t>s</w:t>
      </w:r>
      <w:r w:rsidRPr="001902C5">
        <w:rPr>
          <w:rFonts w:ascii="Barlow" w:hAnsi="Barlow"/>
        </w:rPr>
        <w:t xml:space="preserve"> and to be used by Supplier in manufacturing Products ordered by </w:t>
      </w:r>
      <w:r w:rsidR="00665EFB" w:rsidRPr="001902C5">
        <w:rPr>
          <w:rFonts w:ascii="Barlow" w:hAnsi="Barlow"/>
        </w:rPr>
        <w:t>Honeybee Robotic</w:t>
      </w:r>
      <w:r w:rsidR="002F07D5">
        <w:rPr>
          <w:rFonts w:ascii="Barlow" w:hAnsi="Barlow"/>
        </w:rPr>
        <w:t>s</w:t>
      </w:r>
      <w:r w:rsidRPr="001902C5">
        <w:rPr>
          <w:rFonts w:ascii="Barlow" w:hAnsi="Barlow"/>
        </w:rPr>
        <w:t xml:space="preserve"> under this </w:t>
      </w:r>
      <w:r w:rsidR="00890D96" w:rsidRPr="001902C5">
        <w:rPr>
          <w:rFonts w:ascii="Barlow" w:hAnsi="Barlow"/>
        </w:rPr>
        <w:t>Agreement</w:t>
      </w:r>
      <w:r w:rsidRPr="001902C5">
        <w:rPr>
          <w:rFonts w:ascii="Barlow" w:hAnsi="Barlow"/>
        </w:rPr>
        <w:t xml:space="preserve">. Supplier agrees to execute and deliver all documents requested by </w:t>
      </w:r>
      <w:r w:rsidR="00665EFB" w:rsidRPr="001902C5">
        <w:rPr>
          <w:rFonts w:ascii="Barlow" w:hAnsi="Barlow"/>
        </w:rPr>
        <w:t>Honeybee Robotic</w:t>
      </w:r>
      <w:r w:rsidR="00E83452">
        <w:rPr>
          <w:rFonts w:ascii="Barlow" w:hAnsi="Barlow"/>
        </w:rPr>
        <w:t>s</w:t>
      </w:r>
      <w:r w:rsidRPr="001902C5">
        <w:rPr>
          <w:rFonts w:ascii="Barlow" w:hAnsi="Barlow"/>
        </w:rPr>
        <w:t xml:space="preserve"> to protect and maintain </w:t>
      </w:r>
      <w:r w:rsidR="00665EFB" w:rsidRPr="001902C5">
        <w:rPr>
          <w:rFonts w:ascii="Barlow" w:hAnsi="Barlow"/>
        </w:rPr>
        <w:t>Honeybee Robotic</w:t>
      </w:r>
      <w:r w:rsidR="00E83452">
        <w:rPr>
          <w:rFonts w:ascii="Barlow" w:hAnsi="Barlow"/>
        </w:rPr>
        <w:t>s</w:t>
      </w:r>
      <w:r w:rsidRPr="001902C5">
        <w:rPr>
          <w:rFonts w:ascii="Barlow" w:hAnsi="Barlow"/>
        </w:rPr>
        <w:t>' security interest.</w:t>
      </w:r>
    </w:p>
    <w:p w14:paraId="774007AA" w14:textId="1526B277" w:rsidR="0031629F" w:rsidRPr="005B73C1" w:rsidRDefault="3917CA1B" w:rsidP="005B73C1">
      <w:pPr>
        <w:pStyle w:val="ListParagraph"/>
        <w:numPr>
          <w:ilvl w:val="0"/>
          <w:numId w:val="4"/>
        </w:numPr>
        <w:tabs>
          <w:tab w:val="left" w:pos="360"/>
        </w:tabs>
        <w:spacing w:before="147"/>
        <w:ind w:left="0" w:right="215" w:firstLine="0"/>
        <w:jc w:val="both"/>
        <w:rPr>
          <w:rFonts w:ascii="Barlow" w:hAnsi="Barlow"/>
        </w:rPr>
      </w:pPr>
      <w:r w:rsidRPr="005B73C1">
        <w:rPr>
          <w:rFonts w:ascii="Barlow" w:hAnsi="Barlow"/>
          <w:b/>
          <w:sz w:val="20"/>
          <w:szCs w:val="20"/>
        </w:rPr>
        <w:t>Scrap</w:t>
      </w:r>
      <w:r w:rsidRPr="004B04FE">
        <w:rPr>
          <w:rFonts w:ascii="Barlow" w:hAnsi="Barlow"/>
          <w:b/>
          <w:bCs/>
          <w:sz w:val="20"/>
          <w:szCs w:val="20"/>
        </w:rPr>
        <w:t xml:space="preserve"> </w:t>
      </w:r>
    </w:p>
    <w:p w14:paraId="6E730961" w14:textId="0366CE29" w:rsidR="0031629F" w:rsidRPr="00DB2EF7" w:rsidRDefault="0031629F" w:rsidP="00DB2EF7">
      <w:pPr>
        <w:pStyle w:val="ListParagraph"/>
        <w:numPr>
          <w:ilvl w:val="1"/>
          <w:numId w:val="4"/>
        </w:numPr>
        <w:spacing w:before="149"/>
        <w:ind w:right="220"/>
        <w:jc w:val="both"/>
        <w:rPr>
          <w:rFonts w:ascii="Barlow" w:hAnsi="Barlow"/>
          <w:sz w:val="20"/>
          <w:szCs w:val="20"/>
        </w:rPr>
      </w:pPr>
      <w:r w:rsidRPr="00DB2EF7">
        <w:rPr>
          <w:rFonts w:ascii="Barlow" w:hAnsi="Barlow"/>
          <w:sz w:val="20"/>
          <w:szCs w:val="20"/>
        </w:rPr>
        <w:t xml:space="preserve">If </w:t>
      </w:r>
      <w:r w:rsidR="00665EFB">
        <w:rPr>
          <w:rFonts w:ascii="Barlow" w:hAnsi="Barlow"/>
          <w:bCs/>
          <w:sz w:val="20"/>
          <w:szCs w:val="20"/>
        </w:rPr>
        <w:t>Honeybee Robotic</w:t>
      </w:r>
      <w:r w:rsidR="00E83452">
        <w:rPr>
          <w:rFonts w:ascii="Barlow" w:hAnsi="Barlow"/>
          <w:bCs/>
          <w:sz w:val="20"/>
          <w:szCs w:val="20"/>
        </w:rPr>
        <w:t>s</w:t>
      </w:r>
      <w:r w:rsidRPr="00DB2EF7">
        <w:rPr>
          <w:rFonts w:ascii="Barlow" w:hAnsi="Barlow"/>
          <w:sz w:val="20"/>
          <w:szCs w:val="20"/>
        </w:rPr>
        <w:t xml:space="preserve"> supplies any materials, including, but not limited to, raw materials and components, to Supplier for the production of a manufactured Product and Supplier produces Scrap in such production, Supplier will contact the Procurement Representative for disposition instructions, which may include using commercially reasonable efforts to sell such Scrap and credit </w:t>
      </w:r>
      <w:r w:rsidR="00665EFB">
        <w:rPr>
          <w:rFonts w:ascii="Barlow" w:hAnsi="Barlow"/>
          <w:bCs/>
          <w:sz w:val="20"/>
          <w:szCs w:val="20"/>
        </w:rPr>
        <w:t>Honeybee Robotic</w:t>
      </w:r>
      <w:r w:rsidR="00E83452">
        <w:rPr>
          <w:rFonts w:ascii="Barlow" w:hAnsi="Barlow"/>
          <w:bCs/>
          <w:sz w:val="20"/>
          <w:szCs w:val="20"/>
        </w:rPr>
        <w:t>s</w:t>
      </w:r>
      <w:r w:rsidRPr="00DB2EF7">
        <w:rPr>
          <w:rFonts w:ascii="Barlow" w:hAnsi="Barlow"/>
          <w:sz w:val="20"/>
          <w:szCs w:val="20"/>
        </w:rPr>
        <w:t>, at Supplier’s selling price, for any such Scrap sold by Supplier.</w:t>
      </w:r>
      <w:r w:rsidR="00036EA1">
        <w:rPr>
          <w:rFonts w:ascii="Barlow" w:hAnsi="Barlow"/>
          <w:sz w:val="20"/>
          <w:szCs w:val="20"/>
        </w:rPr>
        <w:t xml:space="preserve"> </w:t>
      </w:r>
    </w:p>
    <w:p w14:paraId="4E3BD27C" w14:textId="033B4862" w:rsidR="0031629F" w:rsidRPr="00DB2EF7" w:rsidRDefault="0031629F" w:rsidP="00DB2EF7">
      <w:pPr>
        <w:pStyle w:val="ListParagraph"/>
        <w:numPr>
          <w:ilvl w:val="1"/>
          <w:numId w:val="4"/>
        </w:numPr>
        <w:spacing w:before="149"/>
        <w:ind w:right="220"/>
        <w:jc w:val="both"/>
        <w:rPr>
          <w:rFonts w:ascii="Barlow" w:hAnsi="Barlow"/>
          <w:sz w:val="20"/>
          <w:szCs w:val="20"/>
        </w:rPr>
      </w:pPr>
      <w:r w:rsidRPr="00DB2EF7">
        <w:rPr>
          <w:rFonts w:ascii="Barlow" w:hAnsi="Barlow"/>
          <w:sz w:val="20"/>
          <w:szCs w:val="20"/>
        </w:rPr>
        <w:t xml:space="preserve">If any Scrap is produced after final acceptance of Products by </w:t>
      </w:r>
      <w:r w:rsidR="00665EFB">
        <w:rPr>
          <w:rFonts w:ascii="Barlow" w:hAnsi="Barlow"/>
          <w:bCs/>
          <w:sz w:val="20"/>
          <w:szCs w:val="20"/>
        </w:rPr>
        <w:t>Honeybee Robotic</w:t>
      </w:r>
      <w:r w:rsidR="00E83452">
        <w:rPr>
          <w:rFonts w:ascii="Barlow" w:hAnsi="Barlow"/>
          <w:bCs/>
          <w:sz w:val="20"/>
          <w:szCs w:val="20"/>
        </w:rPr>
        <w:t>s</w:t>
      </w:r>
      <w:r w:rsidRPr="004B04FE">
        <w:rPr>
          <w:rFonts w:ascii="Barlow" w:hAnsi="Barlow"/>
          <w:bCs/>
          <w:sz w:val="20"/>
          <w:szCs w:val="20"/>
        </w:rPr>
        <w:t xml:space="preserve">, </w:t>
      </w:r>
      <w:r w:rsidR="00665EFB">
        <w:rPr>
          <w:rFonts w:ascii="Barlow" w:hAnsi="Barlow"/>
          <w:bCs/>
          <w:sz w:val="20"/>
          <w:szCs w:val="20"/>
        </w:rPr>
        <w:t>Honeybee Robotic</w:t>
      </w:r>
      <w:r w:rsidR="00E83452">
        <w:rPr>
          <w:rFonts w:ascii="Barlow" w:hAnsi="Barlow"/>
          <w:bCs/>
          <w:sz w:val="20"/>
          <w:szCs w:val="20"/>
        </w:rPr>
        <w:t>s</w:t>
      </w:r>
      <w:r w:rsidRPr="00DB2EF7">
        <w:rPr>
          <w:rFonts w:ascii="Barlow" w:hAnsi="Barlow"/>
          <w:sz w:val="20"/>
          <w:szCs w:val="20"/>
        </w:rPr>
        <w:t xml:space="preserve"> will retain ownership of such Scrap.</w:t>
      </w:r>
      <w:r w:rsidR="00036EA1">
        <w:rPr>
          <w:rFonts w:ascii="Barlow" w:hAnsi="Barlow"/>
          <w:sz w:val="20"/>
          <w:szCs w:val="20"/>
        </w:rPr>
        <w:t xml:space="preserve"> </w:t>
      </w:r>
    </w:p>
    <w:p w14:paraId="6806CFD0" w14:textId="47E7526E" w:rsidR="0031629F" w:rsidRPr="00DB2EF7" w:rsidRDefault="0031629F" w:rsidP="00DB2EF7">
      <w:pPr>
        <w:pStyle w:val="ListParagraph"/>
        <w:numPr>
          <w:ilvl w:val="1"/>
          <w:numId w:val="4"/>
        </w:numPr>
        <w:spacing w:before="149"/>
        <w:ind w:right="220"/>
        <w:jc w:val="both"/>
        <w:rPr>
          <w:rFonts w:ascii="Barlow" w:hAnsi="Barlow"/>
          <w:sz w:val="20"/>
          <w:szCs w:val="20"/>
        </w:rPr>
      </w:pPr>
      <w:r w:rsidRPr="00DB2EF7">
        <w:rPr>
          <w:rFonts w:ascii="Barlow" w:hAnsi="Barlow"/>
          <w:sz w:val="20"/>
          <w:szCs w:val="20"/>
        </w:rPr>
        <w:t xml:space="preserve">If Supplier is producing a manufactured Product pursuant to this </w:t>
      </w:r>
      <w:r w:rsidR="00890D96" w:rsidRPr="004B04FE">
        <w:rPr>
          <w:rFonts w:ascii="Barlow" w:hAnsi="Barlow"/>
          <w:bCs/>
          <w:sz w:val="20"/>
          <w:szCs w:val="20"/>
        </w:rPr>
        <w:t>Agreement</w:t>
      </w:r>
      <w:r w:rsidRPr="00DB2EF7">
        <w:rPr>
          <w:rFonts w:ascii="Barlow" w:hAnsi="Barlow"/>
          <w:sz w:val="20"/>
          <w:szCs w:val="20"/>
        </w:rPr>
        <w:t xml:space="preserve">, with reasonable advance notice and at no additional charge, Supplier must grant right of access to </w:t>
      </w:r>
      <w:r w:rsidR="00665EFB">
        <w:rPr>
          <w:rFonts w:ascii="Barlow" w:hAnsi="Barlow"/>
          <w:bCs/>
          <w:sz w:val="20"/>
          <w:szCs w:val="20"/>
        </w:rPr>
        <w:t>Honeybee Robotic</w:t>
      </w:r>
      <w:r w:rsidR="00E83452">
        <w:rPr>
          <w:rFonts w:ascii="Barlow" w:hAnsi="Barlow"/>
          <w:bCs/>
          <w:sz w:val="20"/>
          <w:szCs w:val="20"/>
        </w:rPr>
        <w:t>s</w:t>
      </w:r>
      <w:r w:rsidRPr="00DB2EF7">
        <w:rPr>
          <w:rFonts w:ascii="Barlow" w:hAnsi="Barlow"/>
          <w:sz w:val="20"/>
          <w:szCs w:val="20"/>
        </w:rPr>
        <w:t xml:space="preserve"> to the areas of any facilities and sub-tier supplier locations that are involved in the manufacturing or production of Products to inspect Supplier’s Scrap processes. </w:t>
      </w:r>
    </w:p>
    <w:p w14:paraId="685F4690" w14:textId="77777777" w:rsidR="0031629F" w:rsidRPr="005B73C1" w:rsidRDefault="0031629F" w:rsidP="00DB2EF7">
      <w:pPr>
        <w:pStyle w:val="ListParagraph"/>
        <w:numPr>
          <w:ilvl w:val="1"/>
          <w:numId w:val="4"/>
        </w:numPr>
        <w:spacing w:before="149"/>
        <w:ind w:right="220"/>
        <w:jc w:val="both"/>
        <w:rPr>
          <w:rFonts w:ascii="Barlow" w:hAnsi="Barlow"/>
          <w:sz w:val="20"/>
          <w:szCs w:val="20"/>
        </w:rPr>
      </w:pPr>
      <w:r w:rsidRPr="00DB2EF7">
        <w:rPr>
          <w:rFonts w:ascii="Barlow" w:hAnsi="Barlow"/>
          <w:sz w:val="20"/>
          <w:szCs w:val="20"/>
        </w:rPr>
        <w:t xml:space="preserve">Supplier shall use commercially reasonable efforts to continually reduce Scrap produced during the </w:t>
      </w:r>
      <w:r w:rsidRPr="00DB2EF7">
        <w:rPr>
          <w:rFonts w:ascii="Barlow" w:hAnsi="Barlow"/>
          <w:sz w:val="20"/>
          <w:szCs w:val="20"/>
        </w:rPr>
        <w:lastRenderedPageBreak/>
        <w:t>production of Products</w:t>
      </w:r>
      <w:r w:rsidRPr="005B73C1">
        <w:rPr>
          <w:rFonts w:ascii="Barlow" w:hAnsi="Barlow"/>
          <w:sz w:val="20"/>
          <w:szCs w:val="20"/>
        </w:rPr>
        <w:t>.</w:t>
      </w:r>
    </w:p>
    <w:p w14:paraId="1AB1522E" w14:textId="6F66392F" w:rsidR="00923838" w:rsidRPr="005B73C1" w:rsidRDefault="00251F69" w:rsidP="005B73C1">
      <w:pPr>
        <w:pStyle w:val="ListParagraph"/>
        <w:numPr>
          <w:ilvl w:val="0"/>
          <w:numId w:val="4"/>
        </w:numPr>
        <w:tabs>
          <w:tab w:val="left" w:pos="360"/>
        </w:tabs>
        <w:spacing w:before="147"/>
        <w:ind w:left="0" w:right="215" w:firstLine="0"/>
        <w:jc w:val="both"/>
        <w:rPr>
          <w:rFonts w:ascii="Barlow" w:hAnsi="Barlow"/>
          <w:b/>
          <w:sz w:val="20"/>
          <w:szCs w:val="20"/>
        </w:rPr>
      </w:pPr>
      <w:r w:rsidRPr="005B73C1">
        <w:rPr>
          <w:rFonts w:ascii="Barlow" w:hAnsi="Barlow"/>
          <w:b/>
          <w:sz w:val="20"/>
          <w:szCs w:val="20"/>
        </w:rPr>
        <w:t>Cybersecurity</w:t>
      </w:r>
      <w:r w:rsidR="00372FCF" w:rsidRPr="005B73C1">
        <w:rPr>
          <w:rFonts w:ascii="Barlow" w:hAnsi="Barlow"/>
          <w:b/>
          <w:sz w:val="20"/>
          <w:szCs w:val="20"/>
        </w:rPr>
        <w:t xml:space="preserve"> and </w:t>
      </w:r>
      <w:r w:rsidRPr="005B73C1">
        <w:rPr>
          <w:rFonts w:ascii="Barlow" w:hAnsi="Barlow"/>
          <w:b/>
          <w:sz w:val="20"/>
          <w:szCs w:val="20"/>
        </w:rPr>
        <w:t>Incident Reporting</w:t>
      </w:r>
    </w:p>
    <w:p w14:paraId="4F1F8DD5" w14:textId="20805417" w:rsidR="00F20099" w:rsidRPr="00DD1942" w:rsidRDefault="00F87044" w:rsidP="005B73C1">
      <w:pPr>
        <w:pStyle w:val="ListParagraph"/>
        <w:numPr>
          <w:ilvl w:val="1"/>
          <w:numId w:val="4"/>
        </w:numPr>
        <w:spacing w:before="149"/>
        <w:ind w:right="220"/>
        <w:jc w:val="both"/>
        <w:rPr>
          <w:rFonts w:ascii="Barlow" w:hAnsi="Barlow"/>
          <w:sz w:val="20"/>
          <w:szCs w:val="20"/>
        </w:rPr>
      </w:pPr>
      <w:r w:rsidRPr="00DD1942">
        <w:rPr>
          <w:rFonts w:ascii="Barlow" w:hAnsi="Barlow"/>
          <w:sz w:val="20"/>
          <w:szCs w:val="20"/>
        </w:rPr>
        <w:t>Supplier</w:t>
      </w:r>
      <w:r w:rsidR="00923838" w:rsidRPr="00DD1942">
        <w:rPr>
          <w:rFonts w:ascii="Barlow" w:hAnsi="Barlow"/>
          <w:sz w:val="20"/>
          <w:szCs w:val="20"/>
        </w:rPr>
        <w:t xml:space="preserve"> shall establish and maintain environmental, safety and facility procedures, data security procedures, and other safeguards against the destruction, corruption, loss or alteration of Buyer’s data and to prevent access, intrusion, alteration or other interference by any unauthorized third parties of </w:t>
      </w:r>
      <w:r w:rsidR="00857801" w:rsidRPr="00DD1942">
        <w:rPr>
          <w:rFonts w:ascii="Barlow" w:hAnsi="Barlow"/>
          <w:sz w:val="20"/>
          <w:szCs w:val="20"/>
        </w:rPr>
        <w:t xml:space="preserve">the </w:t>
      </w:r>
      <w:r w:rsidR="00923838" w:rsidRPr="00DD1942">
        <w:rPr>
          <w:rFonts w:ascii="Barlow" w:hAnsi="Barlow"/>
          <w:sz w:val="20"/>
          <w:szCs w:val="20"/>
        </w:rPr>
        <w:t>same, that are: (</w:t>
      </w:r>
      <w:proofErr w:type="spellStart"/>
      <w:r w:rsidR="00923838" w:rsidRPr="00DD1942">
        <w:rPr>
          <w:rFonts w:ascii="Barlow" w:hAnsi="Barlow"/>
          <w:sz w:val="20"/>
          <w:szCs w:val="20"/>
        </w:rPr>
        <w:t>i</w:t>
      </w:r>
      <w:proofErr w:type="spellEnd"/>
      <w:r w:rsidR="00923838" w:rsidRPr="00DD1942">
        <w:rPr>
          <w:rFonts w:ascii="Barlow" w:hAnsi="Barlow"/>
          <w:sz w:val="20"/>
          <w:szCs w:val="20"/>
        </w:rPr>
        <w:t xml:space="preserve">) no less rigorous than those maintained by </w:t>
      </w:r>
      <w:r w:rsidRPr="00DD1942">
        <w:rPr>
          <w:rFonts w:ascii="Barlow" w:hAnsi="Barlow"/>
          <w:sz w:val="20"/>
          <w:szCs w:val="20"/>
        </w:rPr>
        <w:t>Supplier</w:t>
      </w:r>
      <w:r w:rsidR="00923838" w:rsidRPr="00DD1942">
        <w:rPr>
          <w:rFonts w:ascii="Barlow" w:hAnsi="Barlow"/>
          <w:sz w:val="20"/>
          <w:szCs w:val="20"/>
        </w:rPr>
        <w:t xml:space="preserve"> for its own information or</w:t>
      </w:r>
      <w:r w:rsidR="000E59A4" w:rsidRPr="00DD1942">
        <w:rPr>
          <w:rFonts w:ascii="Barlow" w:hAnsi="Barlow"/>
          <w:sz w:val="20"/>
          <w:szCs w:val="20"/>
        </w:rPr>
        <w:t xml:space="preserve"> the </w:t>
      </w:r>
      <w:r w:rsidR="00923838" w:rsidRPr="00DD1942">
        <w:rPr>
          <w:rFonts w:ascii="Barlow" w:hAnsi="Barlow"/>
          <w:sz w:val="20"/>
          <w:szCs w:val="20"/>
        </w:rPr>
        <w:t xml:space="preserve">information of customers of a similar nature; (ii) no less rigorous than </w:t>
      </w:r>
      <w:r w:rsidR="0083703C" w:rsidRPr="00DD1942">
        <w:rPr>
          <w:rFonts w:ascii="Barlow" w:hAnsi="Barlow"/>
          <w:sz w:val="20"/>
          <w:szCs w:val="20"/>
        </w:rPr>
        <w:t xml:space="preserve">the </w:t>
      </w:r>
      <w:r w:rsidR="00923838" w:rsidRPr="00DD1942">
        <w:rPr>
          <w:rFonts w:ascii="Barlow" w:hAnsi="Barlow"/>
          <w:sz w:val="20"/>
          <w:szCs w:val="20"/>
        </w:rPr>
        <w:t xml:space="preserve">accepted practices in the industry; and (iii) no less rigorous than those required by applicable data security and privacy statutes and regulations. </w:t>
      </w:r>
    </w:p>
    <w:p w14:paraId="089104E4" w14:textId="09CA370E" w:rsidR="00684695" w:rsidRPr="00DD1942" w:rsidRDefault="00923838" w:rsidP="001A5939">
      <w:pPr>
        <w:pStyle w:val="ListParagraph"/>
        <w:numPr>
          <w:ilvl w:val="1"/>
          <w:numId w:val="4"/>
        </w:numPr>
        <w:spacing w:before="149"/>
        <w:ind w:right="220"/>
        <w:jc w:val="both"/>
        <w:rPr>
          <w:rFonts w:ascii="Barlow" w:hAnsi="Barlow"/>
          <w:sz w:val="20"/>
          <w:szCs w:val="20"/>
        </w:rPr>
      </w:pPr>
      <w:r w:rsidRPr="00DD1942">
        <w:rPr>
          <w:rFonts w:ascii="Barlow" w:hAnsi="Barlow"/>
          <w:sz w:val="20"/>
          <w:szCs w:val="20"/>
        </w:rPr>
        <w:t>Cyber Incidents.</w:t>
      </w:r>
      <w:r w:rsidRPr="00DD1942">
        <w:rPr>
          <w:rFonts w:ascii="Times New Roman" w:hAnsi="Times New Roman" w:cs="Times New Roman"/>
          <w:sz w:val="20"/>
          <w:szCs w:val="20"/>
        </w:rPr>
        <w:t> </w:t>
      </w:r>
      <w:r w:rsidRPr="00DD1942">
        <w:rPr>
          <w:rFonts w:ascii="Barlow" w:hAnsi="Barlow"/>
          <w:sz w:val="20"/>
          <w:szCs w:val="20"/>
        </w:rPr>
        <w:t xml:space="preserve"> Without exception, </w:t>
      </w:r>
      <w:r w:rsidR="00F87044" w:rsidRPr="00DD1942">
        <w:rPr>
          <w:rFonts w:ascii="Barlow" w:hAnsi="Barlow"/>
          <w:sz w:val="20"/>
          <w:szCs w:val="20"/>
        </w:rPr>
        <w:t>Supplier</w:t>
      </w:r>
      <w:r w:rsidRPr="00DD1942">
        <w:rPr>
          <w:rFonts w:ascii="Barlow" w:hAnsi="Barlow"/>
          <w:sz w:val="20"/>
          <w:szCs w:val="20"/>
        </w:rPr>
        <w:t xml:space="preserve"> shall report to Buyer any breach of </w:t>
      </w:r>
      <w:r w:rsidR="00F87044" w:rsidRPr="00DD1942">
        <w:rPr>
          <w:rFonts w:ascii="Barlow" w:hAnsi="Barlow"/>
          <w:sz w:val="20"/>
          <w:szCs w:val="20"/>
        </w:rPr>
        <w:t>Supplier</w:t>
      </w:r>
      <w:r w:rsidRPr="00DD1942">
        <w:rPr>
          <w:rFonts w:ascii="Barlow" w:hAnsi="Barlow"/>
          <w:sz w:val="20"/>
          <w:szCs w:val="20"/>
        </w:rPr>
        <w:t xml:space="preserve">’s data security procedures that result in any actual or threatened loss, corruption, or alteration of Buyer’s data within seventy-two (72) hours of </w:t>
      </w:r>
      <w:r w:rsidR="00F87044" w:rsidRPr="00DD1942">
        <w:rPr>
          <w:rFonts w:ascii="Barlow" w:hAnsi="Barlow"/>
          <w:sz w:val="20"/>
          <w:szCs w:val="20"/>
        </w:rPr>
        <w:t>Supplier</w:t>
      </w:r>
      <w:r w:rsidRPr="00DD1942">
        <w:rPr>
          <w:rFonts w:ascii="Barlow" w:hAnsi="Barlow"/>
          <w:sz w:val="20"/>
          <w:szCs w:val="20"/>
        </w:rPr>
        <w:t>’s discovery of the incident.</w:t>
      </w:r>
      <w:r w:rsidR="00036EA1" w:rsidRPr="00DD1942">
        <w:rPr>
          <w:rFonts w:ascii="Barlow" w:hAnsi="Barlow"/>
          <w:sz w:val="20"/>
          <w:szCs w:val="20"/>
        </w:rPr>
        <w:t xml:space="preserve"> </w:t>
      </w:r>
    </w:p>
    <w:p w14:paraId="3E755082" w14:textId="08D6C2D0" w:rsidR="00684695" w:rsidRPr="00DD1942" w:rsidRDefault="00923838" w:rsidP="001A5939">
      <w:pPr>
        <w:pStyle w:val="ListParagraph"/>
        <w:numPr>
          <w:ilvl w:val="1"/>
          <w:numId w:val="4"/>
        </w:numPr>
        <w:spacing w:before="149"/>
        <w:ind w:right="220"/>
        <w:jc w:val="both"/>
        <w:rPr>
          <w:rFonts w:ascii="Barlow" w:hAnsi="Barlow"/>
          <w:sz w:val="20"/>
          <w:szCs w:val="20"/>
        </w:rPr>
      </w:pPr>
      <w:r w:rsidRPr="00DD1942">
        <w:rPr>
          <w:rFonts w:ascii="Barlow" w:hAnsi="Barlow"/>
          <w:sz w:val="20"/>
          <w:szCs w:val="20"/>
        </w:rPr>
        <w:t xml:space="preserve">In such an instance, in addition to </w:t>
      </w:r>
      <w:r w:rsidR="00F87044" w:rsidRPr="00DD1942">
        <w:rPr>
          <w:rFonts w:ascii="Barlow" w:hAnsi="Barlow"/>
          <w:sz w:val="20"/>
          <w:szCs w:val="20"/>
        </w:rPr>
        <w:t>Supplier</w:t>
      </w:r>
      <w:r w:rsidRPr="00DD1942">
        <w:rPr>
          <w:rFonts w:ascii="Barlow" w:hAnsi="Barlow"/>
          <w:sz w:val="20"/>
          <w:szCs w:val="20"/>
        </w:rPr>
        <w:t xml:space="preserve">’s other obligations under the Order, or under any law or regulation, </w:t>
      </w:r>
      <w:r w:rsidR="00F87044" w:rsidRPr="00DD1942">
        <w:rPr>
          <w:rFonts w:ascii="Barlow" w:hAnsi="Barlow"/>
          <w:sz w:val="20"/>
          <w:szCs w:val="20"/>
        </w:rPr>
        <w:t>Supplier</w:t>
      </w:r>
      <w:r w:rsidRPr="00DD1942">
        <w:rPr>
          <w:rFonts w:ascii="Barlow" w:hAnsi="Barlow"/>
          <w:sz w:val="20"/>
          <w:szCs w:val="20"/>
        </w:rPr>
        <w:t xml:space="preserve"> agrees to promptly remedy any such breach and to fully cooperate with Buyer in resolving such breach and mitigating any damage from such breach at </w:t>
      </w:r>
      <w:r w:rsidR="00F87044" w:rsidRPr="00DD1942">
        <w:rPr>
          <w:rFonts w:ascii="Barlow" w:hAnsi="Barlow"/>
          <w:sz w:val="20"/>
          <w:szCs w:val="20"/>
        </w:rPr>
        <w:t>Supplier</w:t>
      </w:r>
      <w:r w:rsidRPr="00DD1942">
        <w:rPr>
          <w:rFonts w:ascii="Barlow" w:hAnsi="Barlow"/>
          <w:sz w:val="20"/>
          <w:szCs w:val="20"/>
        </w:rPr>
        <w:t xml:space="preserve">’s cost. Failure to report any cyber incidents will be considered a material breach of the Order. In the event of a data breach, Buyer shall be afforded unfettered access to certain technical information (e.g., logs, packet flow information, etc.) </w:t>
      </w:r>
      <w:proofErr w:type="gramStart"/>
      <w:r w:rsidRPr="00DD1942">
        <w:rPr>
          <w:rFonts w:ascii="Barlow" w:hAnsi="Barlow"/>
          <w:sz w:val="20"/>
          <w:szCs w:val="20"/>
        </w:rPr>
        <w:t>in order to</w:t>
      </w:r>
      <w:proofErr w:type="gramEnd"/>
      <w:r w:rsidRPr="00DD1942">
        <w:rPr>
          <w:rFonts w:ascii="Barlow" w:hAnsi="Barlow"/>
          <w:sz w:val="20"/>
          <w:szCs w:val="20"/>
        </w:rPr>
        <w:t xml:space="preserve"> satisfy Buyer’s information requests. The </w:t>
      </w:r>
      <w:r w:rsidR="00F87044" w:rsidRPr="00DD1942">
        <w:rPr>
          <w:rFonts w:ascii="Barlow" w:hAnsi="Barlow"/>
          <w:sz w:val="20"/>
          <w:szCs w:val="20"/>
        </w:rPr>
        <w:t>Supplier</w:t>
      </w:r>
      <w:r w:rsidRPr="00DD1942">
        <w:rPr>
          <w:rFonts w:ascii="Barlow" w:hAnsi="Barlow"/>
          <w:sz w:val="20"/>
          <w:szCs w:val="20"/>
        </w:rPr>
        <w:t xml:space="preserve"> will not inform any third party of an incident involving the Buyer’s data without first obtaining the Buyer's prior written consent, except when law or regulation requires it. The </w:t>
      </w:r>
      <w:r w:rsidR="00F87044" w:rsidRPr="00DD1942">
        <w:rPr>
          <w:rFonts w:ascii="Barlow" w:hAnsi="Barlow"/>
          <w:sz w:val="20"/>
          <w:szCs w:val="20"/>
        </w:rPr>
        <w:t>Supplier</w:t>
      </w:r>
      <w:r w:rsidRPr="00DD1942">
        <w:rPr>
          <w:rFonts w:ascii="Barlow" w:hAnsi="Barlow"/>
          <w:sz w:val="20"/>
          <w:szCs w:val="20"/>
        </w:rPr>
        <w:t xml:space="preserve"> will reimburse the Buyer for actual reasonable expenses the Buyer incurs when responding to and mitigating damages related to a cyber incident, to the extent that the </w:t>
      </w:r>
      <w:r w:rsidR="00F87044" w:rsidRPr="00DD1942">
        <w:rPr>
          <w:rFonts w:ascii="Barlow" w:hAnsi="Barlow"/>
          <w:sz w:val="20"/>
          <w:szCs w:val="20"/>
        </w:rPr>
        <w:t>Supplier</w:t>
      </w:r>
      <w:r w:rsidRPr="00DD1942">
        <w:rPr>
          <w:rFonts w:ascii="Barlow" w:hAnsi="Barlow"/>
          <w:sz w:val="20"/>
          <w:szCs w:val="20"/>
        </w:rPr>
        <w:t xml:space="preserve"> caused a cyber incident.</w:t>
      </w:r>
    </w:p>
    <w:p w14:paraId="359E4F1D" w14:textId="5E8F08D9" w:rsidR="00923838" w:rsidRPr="001A5939" w:rsidRDefault="00923838" w:rsidP="001A5939">
      <w:pPr>
        <w:pStyle w:val="ListParagraph"/>
        <w:numPr>
          <w:ilvl w:val="1"/>
          <w:numId w:val="4"/>
        </w:numPr>
        <w:spacing w:before="149"/>
        <w:ind w:right="220"/>
        <w:jc w:val="both"/>
        <w:rPr>
          <w:rFonts w:ascii="Barlow" w:hAnsi="Barlow"/>
          <w:sz w:val="20"/>
          <w:szCs w:val="20"/>
        </w:rPr>
      </w:pPr>
      <w:r w:rsidRPr="00DD1942">
        <w:rPr>
          <w:rFonts w:ascii="Barlow" w:hAnsi="Barlow"/>
          <w:sz w:val="20"/>
          <w:szCs w:val="20"/>
        </w:rPr>
        <w:t>Cyber checklists. Should Buyer elect to utilize supplier checklists, representations or certifications of compliance, outside</w:t>
      </w:r>
      <w:r w:rsidRPr="001A5939">
        <w:rPr>
          <w:rFonts w:ascii="Barlow" w:hAnsi="Barlow"/>
          <w:sz w:val="20"/>
          <w:szCs w:val="20"/>
        </w:rPr>
        <w:t xml:space="preserve"> </w:t>
      </w:r>
      <w:r w:rsidR="00F87044">
        <w:rPr>
          <w:rFonts w:ascii="Barlow" w:hAnsi="Barlow"/>
          <w:sz w:val="20"/>
          <w:szCs w:val="20"/>
        </w:rPr>
        <w:t>Supplier</w:t>
      </w:r>
      <w:r w:rsidRPr="001A5939">
        <w:rPr>
          <w:rFonts w:ascii="Barlow" w:hAnsi="Barlow"/>
          <w:sz w:val="20"/>
          <w:szCs w:val="20"/>
        </w:rPr>
        <w:t xml:space="preserve"> verification, or onsite security audits, </w:t>
      </w:r>
      <w:r w:rsidR="00F87044">
        <w:rPr>
          <w:rFonts w:ascii="Barlow" w:hAnsi="Barlow"/>
          <w:sz w:val="20"/>
          <w:szCs w:val="20"/>
        </w:rPr>
        <w:t>Supplier</w:t>
      </w:r>
      <w:r w:rsidRPr="001A5939">
        <w:rPr>
          <w:rFonts w:ascii="Barlow" w:hAnsi="Barlow"/>
          <w:sz w:val="20"/>
          <w:szCs w:val="20"/>
        </w:rPr>
        <w:t xml:space="preserve"> shall support as required to meet the continuing needs of Buyer or Buyer’s customers</w:t>
      </w:r>
      <w:r w:rsidR="00684695" w:rsidRPr="001A5939">
        <w:rPr>
          <w:rFonts w:ascii="Barlow" w:hAnsi="Barlow"/>
          <w:sz w:val="20"/>
          <w:szCs w:val="20"/>
        </w:rPr>
        <w:t>.</w:t>
      </w:r>
    </w:p>
    <w:p w14:paraId="154DD4BE" w14:textId="58BA9BE8" w:rsidR="00FC5240" w:rsidRPr="00DB2EF7" w:rsidRDefault="00847FF2" w:rsidP="00DB2EF7">
      <w:pPr>
        <w:pStyle w:val="ListParagraph"/>
        <w:numPr>
          <w:ilvl w:val="0"/>
          <w:numId w:val="4"/>
        </w:numPr>
        <w:tabs>
          <w:tab w:val="left" w:pos="360"/>
        </w:tabs>
        <w:spacing w:before="147"/>
        <w:ind w:left="0" w:right="215" w:firstLine="0"/>
        <w:jc w:val="both"/>
        <w:rPr>
          <w:rFonts w:ascii="Barlow" w:hAnsi="Barlow"/>
          <w:b/>
          <w:sz w:val="20"/>
          <w:szCs w:val="20"/>
        </w:rPr>
      </w:pPr>
      <w:r w:rsidRPr="00DB2EF7">
        <w:rPr>
          <w:rFonts w:ascii="Barlow" w:hAnsi="Barlow"/>
          <w:b/>
          <w:sz w:val="20"/>
          <w:szCs w:val="20"/>
        </w:rPr>
        <w:t>O</w:t>
      </w:r>
      <w:r w:rsidR="00FA5050" w:rsidRPr="00DB2EF7">
        <w:rPr>
          <w:rFonts w:ascii="Barlow" w:hAnsi="Barlow"/>
          <w:b/>
          <w:sz w:val="20"/>
          <w:szCs w:val="20"/>
        </w:rPr>
        <w:t>bso</w:t>
      </w:r>
      <w:r w:rsidR="00C76E57" w:rsidRPr="00DB2EF7">
        <w:rPr>
          <w:rFonts w:ascii="Barlow" w:hAnsi="Barlow"/>
          <w:b/>
          <w:sz w:val="20"/>
          <w:szCs w:val="20"/>
        </w:rPr>
        <w:t>lescence Management</w:t>
      </w:r>
    </w:p>
    <w:p w14:paraId="65E74241" w14:textId="05D57B6E" w:rsidR="00847FF2" w:rsidRPr="00DB2EF7" w:rsidRDefault="00847FF2" w:rsidP="00742638">
      <w:pPr>
        <w:pStyle w:val="BodyText"/>
        <w:rPr>
          <w:rFonts w:ascii="Barlow" w:hAnsi="Barlow"/>
        </w:rPr>
      </w:pPr>
      <w:r w:rsidRPr="00DB2EF7">
        <w:rPr>
          <w:rFonts w:ascii="Barlow" w:hAnsi="Barlow"/>
        </w:rPr>
        <w:t xml:space="preserve">Supplier will proactively monitor all items and material used in the manufacture of the Components for impending obsolescence issues due to Components that have or will be taken out of production or the use of which has been announced as being or to be restricted or forbidden by a regulatory agency. Supplier agrees to provide Buyer with immediate notice of any potential obsolescence issue known to the Supplier with such notice to include the reason for obsolescence, estimated date the Component will no longer be available, any proposed alternatives, and a </w:t>
      </w:r>
      <w:r w:rsidR="00762C56" w:rsidRPr="00DB2EF7">
        <w:rPr>
          <w:rFonts w:ascii="Barlow" w:hAnsi="Barlow"/>
        </w:rPr>
        <w:t>last time</w:t>
      </w:r>
      <w:r w:rsidRPr="00DB2EF7">
        <w:rPr>
          <w:rFonts w:ascii="Barlow" w:hAnsi="Barlow"/>
        </w:rPr>
        <w:t xml:space="preserve"> buy opportunity at then current pricing for such Component. Such notice shall be provided to Buyer at least six (6) months prior to the anticipated obsolescence date. In addition, Supplier shall provide Buyer with a replacement Component which has design parameters and specification documentation that is fully consistent with the obsolete Components’ then-current design parameters and requirements documents within twelve (12) months prior to ending Supplier’s production of the Component.</w:t>
      </w:r>
    </w:p>
    <w:p w14:paraId="6BC24F30" w14:textId="410313AA" w:rsidR="00D94F8A" w:rsidRPr="001902C5" w:rsidRDefault="7027B266" w:rsidP="001902C5">
      <w:pPr>
        <w:pStyle w:val="ListParagraph"/>
        <w:numPr>
          <w:ilvl w:val="0"/>
          <w:numId w:val="4"/>
        </w:numPr>
        <w:tabs>
          <w:tab w:val="left" w:pos="360"/>
        </w:tabs>
        <w:spacing w:before="147"/>
        <w:ind w:left="0" w:right="215" w:firstLine="0"/>
        <w:jc w:val="both"/>
        <w:rPr>
          <w:rFonts w:ascii="Barlow" w:hAnsi="Barlow"/>
        </w:rPr>
      </w:pPr>
      <w:bookmarkStart w:id="25" w:name="_Ref177389576"/>
      <w:bookmarkStart w:id="26" w:name="_Ref165881132"/>
      <w:r w:rsidRPr="001902C5">
        <w:rPr>
          <w:rFonts w:ascii="Barlow" w:hAnsi="Barlow"/>
          <w:b/>
          <w:sz w:val="20"/>
          <w:szCs w:val="20"/>
        </w:rPr>
        <w:t>Termination, Cancellation</w:t>
      </w:r>
      <w:r w:rsidR="20D2B1E4" w:rsidRPr="001902C5">
        <w:rPr>
          <w:rFonts w:ascii="Barlow" w:hAnsi="Barlow"/>
          <w:b/>
          <w:sz w:val="20"/>
          <w:szCs w:val="20"/>
        </w:rPr>
        <w:t>,</w:t>
      </w:r>
      <w:r w:rsidRPr="001902C5">
        <w:rPr>
          <w:rFonts w:ascii="Barlow" w:hAnsi="Barlow"/>
          <w:b/>
          <w:sz w:val="20"/>
          <w:szCs w:val="20"/>
        </w:rPr>
        <w:t xml:space="preserve"> and Modifications</w:t>
      </w:r>
      <w:bookmarkEnd w:id="25"/>
      <w:bookmarkEnd w:id="26"/>
    </w:p>
    <w:p w14:paraId="34516723" w14:textId="0EBF8CBE" w:rsidR="006135CD" w:rsidRPr="00F516D4" w:rsidRDefault="7027B266" w:rsidP="00F516D4">
      <w:pPr>
        <w:pStyle w:val="ListParagraph"/>
        <w:numPr>
          <w:ilvl w:val="1"/>
          <w:numId w:val="4"/>
        </w:numPr>
        <w:spacing w:before="149"/>
        <w:ind w:right="220"/>
        <w:jc w:val="both"/>
        <w:rPr>
          <w:rFonts w:ascii="Barlow" w:hAnsi="Barlow"/>
          <w:sz w:val="20"/>
          <w:szCs w:val="20"/>
        </w:rPr>
      </w:pPr>
      <w:r w:rsidRPr="00F516D4">
        <w:rPr>
          <w:rFonts w:ascii="Barlow" w:hAnsi="Barlow"/>
          <w:b/>
          <w:sz w:val="20"/>
          <w:szCs w:val="20"/>
        </w:rPr>
        <w:t>Termination for Convenience</w:t>
      </w:r>
      <w:r w:rsidRPr="00F516D4">
        <w:rPr>
          <w:rFonts w:ascii="Barlow" w:hAnsi="Barlow"/>
          <w:sz w:val="20"/>
          <w:szCs w:val="20"/>
        </w:rPr>
        <w:t xml:space="preserve">. At any time prior to Supplier’s acceptance of this </w:t>
      </w:r>
      <w:r w:rsidR="00890D96" w:rsidRPr="004B04FE">
        <w:rPr>
          <w:rFonts w:ascii="Barlow" w:hAnsi="Barlow"/>
          <w:sz w:val="20"/>
          <w:szCs w:val="20"/>
        </w:rPr>
        <w:t>Agreement</w:t>
      </w:r>
      <w:r w:rsidRPr="00F516D4">
        <w:rPr>
          <w:rFonts w:ascii="Barlow" w:hAnsi="Barlow"/>
          <w:sz w:val="20"/>
          <w:szCs w:val="20"/>
        </w:rPr>
        <w:t xml:space="preserve"> (as </w:t>
      </w:r>
      <w:r w:rsidR="0E880D33" w:rsidRPr="004B04FE">
        <w:rPr>
          <w:rFonts w:ascii="Barlow" w:hAnsi="Barlow"/>
          <w:sz w:val="20"/>
          <w:szCs w:val="20"/>
        </w:rPr>
        <w:t>S</w:t>
      </w:r>
      <w:r w:rsidRPr="004B04FE">
        <w:rPr>
          <w:rFonts w:ascii="Barlow" w:hAnsi="Barlow"/>
          <w:sz w:val="20"/>
          <w:szCs w:val="20"/>
        </w:rPr>
        <w:t>pecified</w:t>
      </w:r>
      <w:r w:rsidRPr="00F516D4">
        <w:rPr>
          <w:rFonts w:ascii="Barlow" w:hAnsi="Barlow"/>
          <w:sz w:val="20"/>
          <w:szCs w:val="20"/>
        </w:rPr>
        <w:t xml:space="preserve"> in Section </w:t>
      </w:r>
      <w:r w:rsidR="00BB6A1E" w:rsidRPr="004B04FE">
        <w:rPr>
          <w:rFonts w:ascii="Barlow" w:hAnsi="Barlow"/>
          <w:sz w:val="20"/>
          <w:szCs w:val="20"/>
        </w:rPr>
        <w:fldChar w:fldCharType="begin"/>
      </w:r>
      <w:r w:rsidR="00BB6A1E" w:rsidRPr="004B04FE">
        <w:rPr>
          <w:rFonts w:ascii="Barlow" w:hAnsi="Barlow"/>
          <w:sz w:val="20"/>
          <w:szCs w:val="20"/>
        </w:rPr>
        <w:instrText xml:space="preserve"> REF _Ref177389643 \r \h </w:instrText>
      </w:r>
      <w:r w:rsidR="005E300B" w:rsidRPr="004B04FE">
        <w:rPr>
          <w:rFonts w:ascii="Barlow" w:hAnsi="Barlow"/>
          <w:sz w:val="20"/>
          <w:szCs w:val="20"/>
        </w:rPr>
        <w:instrText xml:space="preserve"> \* MERGEFORMAT </w:instrText>
      </w:r>
      <w:r w:rsidR="00BB6A1E" w:rsidRPr="004B04FE">
        <w:rPr>
          <w:rFonts w:ascii="Barlow" w:hAnsi="Barlow"/>
          <w:sz w:val="20"/>
          <w:szCs w:val="20"/>
        </w:rPr>
      </w:r>
      <w:r w:rsidR="00BB6A1E" w:rsidRPr="004B04FE">
        <w:rPr>
          <w:rFonts w:ascii="Barlow" w:hAnsi="Barlow"/>
          <w:sz w:val="20"/>
          <w:szCs w:val="20"/>
        </w:rPr>
        <w:fldChar w:fldCharType="separate"/>
      </w:r>
      <w:r w:rsidR="00985931" w:rsidRPr="004B04FE">
        <w:rPr>
          <w:rFonts w:ascii="Barlow" w:hAnsi="Barlow"/>
          <w:sz w:val="20"/>
          <w:szCs w:val="20"/>
        </w:rPr>
        <w:t>1</w:t>
      </w:r>
      <w:r w:rsidR="00BB6A1E" w:rsidRPr="004B04FE">
        <w:rPr>
          <w:rFonts w:ascii="Barlow" w:hAnsi="Barlow"/>
          <w:sz w:val="20"/>
          <w:szCs w:val="20"/>
        </w:rPr>
        <w:fldChar w:fldCharType="end"/>
      </w:r>
      <w:r w:rsidRPr="00F516D4">
        <w:rPr>
          <w:rFonts w:ascii="Barlow" w:hAnsi="Barlow"/>
          <w:sz w:val="20"/>
          <w:szCs w:val="20"/>
        </w:rPr>
        <w:t xml:space="preserve"> above), </w:t>
      </w:r>
      <w:r w:rsidR="00665EFB">
        <w:rPr>
          <w:rFonts w:ascii="Barlow" w:hAnsi="Barlow"/>
          <w:sz w:val="20"/>
          <w:szCs w:val="20"/>
        </w:rPr>
        <w:t>Honeybee Robotic</w:t>
      </w:r>
      <w:r w:rsidR="000D66A1">
        <w:rPr>
          <w:rFonts w:ascii="Barlow" w:hAnsi="Barlow"/>
          <w:sz w:val="20"/>
          <w:szCs w:val="20"/>
        </w:rPr>
        <w:t>s</w:t>
      </w:r>
      <w:r w:rsidRPr="00F516D4">
        <w:rPr>
          <w:rFonts w:ascii="Barlow" w:hAnsi="Barlow"/>
          <w:sz w:val="20"/>
          <w:szCs w:val="20"/>
        </w:rPr>
        <w:t xml:space="preserve"> may cancel or modify all or any portion of this </w:t>
      </w:r>
      <w:r w:rsidR="00890D96" w:rsidRPr="004B04FE">
        <w:rPr>
          <w:rFonts w:ascii="Barlow" w:hAnsi="Barlow"/>
          <w:sz w:val="20"/>
          <w:szCs w:val="20"/>
        </w:rPr>
        <w:t>Agreement</w:t>
      </w:r>
      <w:r w:rsidRPr="00F516D4">
        <w:rPr>
          <w:rFonts w:ascii="Barlow" w:hAnsi="Barlow"/>
          <w:sz w:val="20"/>
          <w:szCs w:val="20"/>
        </w:rPr>
        <w:t xml:space="preserve"> by written notice to Supplier without liability or obligation to Supplier. After Supplier’s acceptance of this </w:t>
      </w:r>
      <w:r w:rsidR="00890D96" w:rsidRPr="004B04FE">
        <w:rPr>
          <w:rFonts w:ascii="Barlow" w:hAnsi="Barlow"/>
          <w:sz w:val="20"/>
          <w:szCs w:val="20"/>
        </w:rPr>
        <w:t>Agreement</w:t>
      </w:r>
      <w:r w:rsidRPr="004B04FE">
        <w:rPr>
          <w:rFonts w:ascii="Barlow" w:hAnsi="Barlow"/>
          <w:sz w:val="20"/>
          <w:szCs w:val="20"/>
        </w:rPr>
        <w:t xml:space="preserve">, </w:t>
      </w:r>
      <w:r w:rsidR="00665EFB">
        <w:rPr>
          <w:rFonts w:ascii="Barlow" w:hAnsi="Barlow"/>
          <w:sz w:val="20"/>
          <w:szCs w:val="20"/>
        </w:rPr>
        <w:t>Honeybee Robotic</w:t>
      </w:r>
      <w:r w:rsidR="00A40C1A">
        <w:rPr>
          <w:rFonts w:ascii="Barlow" w:hAnsi="Barlow"/>
          <w:sz w:val="20"/>
          <w:szCs w:val="20"/>
        </w:rPr>
        <w:t>s</w:t>
      </w:r>
      <w:r w:rsidRPr="00F516D4">
        <w:rPr>
          <w:rFonts w:ascii="Barlow" w:hAnsi="Barlow"/>
          <w:sz w:val="20"/>
          <w:szCs w:val="20"/>
        </w:rPr>
        <w:t xml:space="preserve"> may terminate, cancel, or modify all or any portion of this </w:t>
      </w:r>
      <w:r w:rsidR="00890D96" w:rsidRPr="004B04FE">
        <w:rPr>
          <w:rFonts w:ascii="Barlow" w:hAnsi="Barlow"/>
          <w:sz w:val="20"/>
          <w:szCs w:val="20"/>
        </w:rPr>
        <w:t>Agreement</w:t>
      </w:r>
      <w:r w:rsidRPr="00F516D4">
        <w:rPr>
          <w:rFonts w:ascii="Barlow" w:hAnsi="Barlow"/>
          <w:sz w:val="20"/>
          <w:szCs w:val="20"/>
        </w:rPr>
        <w:t xml:space="preserve"> by written notice to Supplier of such termination, cancellation, or modification. Upon </w:t>
      </w:r>
      <w:r w:rsidR="00665EFB">
        <w:rPr>
          <w:rFonts w:ascii="Barlow" w:hAnsi="Barlow"/>
          <w:sz w:val="20"/>
          <w:szCs w:val="20"/>
        </w:rPr>
        <w:t>Honeybee Robotic</w:t>
      </w:r>
      <w:r w:rsidRPr="004B04FE">
        <w:rPr>
          <w:rFonts w:ascii="Barlow" w:hAnsi="Barlow"/>
          <w:sz w:val="20"/>
          <w:szCs w:val="20"/>
        </w:rPr>
        <w:t>s</w:t>
      </w:r>
      <w:r w:rsidR="00A40C1A">
        <w:rPr>
          <w:rFonts w:ascii="Barlow" w:hAnsi="Barlow"/>
          <w:sz w:val="20"/>
          <w:szCs w:val="20"/>
        </w:rPr>
        <w:t>’</w:t>
      </w:r>
      <w:r w:rsidRPr="00F516D4">
        <w:rPr>
          <w:rFonts w:ascii="Barlow" w:hAnsi="Barlow"/>
          <w:sz w:val="20"/>
          <w:szCs w:val="20"/>
        </w:rPr>
        <w:t xml:space="preserve"> termination of</w:t>
      </w:r>
      <w:r w:rsidR="32DB584F" w:rsidRPr="00F516D4">
        <w:rPr>
          <w:rFonts w:ascii="Barlow" w:hAnsi="Barlow"/>
          <w:sz w:val="20"/>
          <w:szCs w:val="20"/>
        </w:rPr>
        <w:t xml:space="preserve"> </w:t>
      </w:r>
      <w:r w:rsidR="32DB584F" w:rsidRPr="004B04FE">
        <w:rPr>
          <w:rFonts w:ascii="Barlow" w:hAnsi="Barlow"/>
          <w:sz w:val="20"/>
          <w:szCs w:val="20"/>
        </w:rPr>
        <w:t>any portion of</w:t>
      </w:r>
      <w:r w:rsidRPr="004B04FE">
        <w:rPr>
          <w:rFonts w:ascii="Barlow" w:hAnsi="Barlow"/>
          <w:sz w:val="20"/>
          <w:szCs w:val="20"/>
        </w:rPr>
        <w:t xml:space="preserve"> </w:t>
      </w:r>
      <w:r w:rsidRPr="00F516D4">
        <w:rPr>
          <w:rFonts w:ascii="Barlow" w:hAnsi="Barlow"/>
          <w:sz w:val="20"/>
          <w:szCs w:val="20"/>
        </w:rPr>
        <w:t xml:space="preserve">the </w:t>
      </w:r>
      <w:r w:rsidR="00890D96" w:rsidRPr="004B04FE">
        <w:rPr>
          <w:rFonts w:ascii="Barlow" w:hAnsi="Barlow"/>
          <w:sz w:val="20"/>
          <w:szCs w:val="20"/>
        </w:rPr>
        <w:t>Agreement</w:t>
      </w:r>
      <w:r w:rsidRPr="00F516D4">
        <w:rPr>
          <w:rFonts w:ascii="Barlow" w:hAnsi="Barlow"/>
          <w:sz w:val="20"/>
          <w:szCs w:val="20"/>
        </w:rPr>
        <w:t xml:space="preserve"> under the preceding sentence, </w:t>
      </w:r>
      <w:r w:rsidR="00665EFB">
        <w:rPr>
          <w:rFonts w:ascii="Barlow" w:hAnsi="Barlow"/>
          <w:sz w:val="20"/>
          <w:szCs w:val="20"/>
        </w:rPr>
        <w:t>Honeybee Robotic</w:t>
      </w:r>
      <w:r w:rsidRPr="004B04FE">
        <w:rPr>
          <w:rFonts w:ascii="Barlow" w:hAnsi="Barlow"/>
          <w:sz w:val="20"/>
          <w:szCs w:val="20"/>
        </w:rPr>
        <w:t>s</w:t>
      </w:r>
      <w:r w:rsidR="00A40C1A">
        <w:rPr>
          <w:rFonts w:ascii="Barlow" w:hAnsi="Barlow"/>
          <w:sz w:val="20"/>
          <w:szCs w:val="20"/>
        </w:rPr>
        <w:t>’</w:t>
      </w:r>
      <w:r w:rsidRPr="00F516D4">
        <w:rPr>
          <w:rFonts w:ascii="Barlow" w:hAnsi="Barlow"/>
          <w:sz w:val="20"/>
          <w:szCs w:val="20"/>
        </w:rPr>
        <w:t xml:space="preserve"> responsibility and </w:t>
      </w:r>
      <w:r w:rsidRPr="00F516D4">
        <w:rPr>
          <w:rFonts w:ascii="Barlow" w:hAnsi="Barlow"/>
          <w:sz w:val="20"/>
          <w:szCs w:val="20"/>
        </w:rPr>
        <w:lastRenderedPageBreak/>
        <w:t>liability with respect to the terminated, canceled, or modified Products will be equitably adjusted by mutual agreement of the parties</w:t>
      </w:r>
      <w:r w:rsidR="440A2BA5" w:rsidRPr="00F516D4">
        <w:rPr>
          <w:rFonts w:ascii="Barlow" w:hAnsi="Barlow"/>
          <w:sz w:val="20"/>
          <w:szCs w:val="20"/>
        </w:rPr>
        <w:t>;</w:t>
      </w:r>
      <w:r w:rsidRPr="00F516D4">
        <w:rPr>
          <w:rFonts w:ascii="Barlow" w:hAnsi="Barlow"/>
          <w:sz w:val="20"/>
          <w:szCs w:val="20"/>
        </w:rPr>
        <w:t xml:space="preserve"> provided</w:t>
      </w:r>
      <w:r w:rsidR="440A2BA5" w:rsidRPr="00F516D4">
        <w:rPr>
          <w:rFonts w:ascii="Barlow" w:hAnsi="Barlow"/>
          <w:sz w:val="20"/>
          <w:szCs w:val="20"/>
        </w:rPr>
        <w:t xml:space="preserve">, </w:t>
      </w:r>
      <w:r w:rsidRPr="00F516D4">
        <w:rPr>
          <w:rFonts w:ascii="Barlow" w:hAnsi="Barlow"/>
          <w:sz w:val="20"/>
          <w:szCs w:val="20"/>
        </w:rPr>
        <w:t xml:space="preserve">however, that </w:t>
      </w:r>
      <w:r w:rsidR="00665EFB">
        <w:rPr>
          <w:rFonts w:ascii="Barlow" w:hAnsi="Barlow"/>
          <w:sz w:val="20"/>
          <w:szCs w:val="20"/>
        </w:rPr>
        <w:t>Honeybee Robotic</w:t>
      </w:r>
      <w:r w:rsidR="00A40C1A">
        <w:rPr>
          <w:rFonts w:ascii="Barlow" w:hAnsi="Barlow"/>
          <w:sz w:val="20"/>
          <w:szCs w:val="20"/>
        </w:rPr>
        <w:t>s’</w:t>
      </w:r>
      <w:r w:rsidRPr="00F516D4">
        <w:rPr>
          <w:rFonts w:ascii="Barlow" w:hAnsi="Barlow"/>
          <w:sz w:val="20"/>
          <w:szCs w:val="20"/>
        </w:rPr>
        <w:t xml:space="preserve"> responsibility and liability will not exceed</w:t>
      </w:r>
      <w:r w:rsidR="5EF291F2" w:rsidRPr="00F516D4">
        <w:rPr>
          <w:rFonts w:ascii="Barlow" w:hAnsi="Barlow"/>
          <w:sz w:val="20"/>
          <w:szCs w:val="20"/>
        </w:rPr>
        <w:t xml:space="preserve"> the </w:t>
      </w:r>
      <w:r w:rsidR="3335FDF2" w:rsidRPr="00F516D4">
        <w:rPr>
          <w:rFonts w:ascii="Barlow" w:hAnsi="Barlow"/>
          <w:sz w:val="20"/>
          <w:szCs w:val="20"/>
        </w:rPr>
        <w:t>total amount of</w:t>
      </w:r>
      <w:r w:rsidR="72C9C2EA" w:rsidRPr="00F516D4">
        <w:rPr>
          <w:rFonts w:ascii="Barlow" w:hAnsi="Barlow"/>
          <w:sz w:val="20"/>
          <w:szCs w:val="20"/>
        </w:rPr>
        <w:t xml:space="preserve"> documented, substantiated, and</w:t>
      </w:r>
      <w:r w:rsidR="3335FDF2" w:rsidRPr="00F516D4">
        <w:rPr>
          <w:rFonts w:ascii="Barlow" w:hAnsi="Barlow"/>
          <w:sz w:val="20"/>
          <w:szCs w:val="20"/>
        </w:rPr>
        <w:t xml:space="preserve"> direct </w:t>
      </w:r>
      <w:r w:rsidR="5EF291F2" w:rsidRPr="00F516D4">
        <w:rPr>
          <w:rFonts w:ascii="Barlow" w:hAnsi="Barlow"/>
          <w:sz w:val="20"/>
          <w:szCs w:val="20"/>
        </w:rPr>
        <w:t>costs incurred by Supplier</w:t>
      </w:r>
      <w:r w:rsidR="3335FDF2" w:rsidRPr="00F516D4">
        <w:rPr>
          <w:rFonts w:ascii="Barlow" w:hAnsi="Barlow"/>
          <w:sz w:val="20"/>
          <w:szCs w:val="20"/>
        </w:rPr>
        <w:t xml:space="preserve"> in connection with this </w:t>
      </w:r>
      <w:r w:rsidR="00890D96" w:rsidRPr="004B04FE">
        <w:rPr>
          <w:rFonts w:ascii="Barlow" w:hAnsi="Barlow"/>
          <w:sz w:val="20"/>
          <w:szCs w:val="20"/>
        </w:rPr>
        <w:t>Agreement</w:t>
      </w:r>
      <w:r w:rsidR="3335FDF2" w:rsidRPr="00F516D4">
        <w:rPr>
          <w:rFonts w:ascii="Barlow" w:hAnsi="Barlow"/>
          <w:sz w:val="20"/>
          <w:szCs w:val="20"/>
        </w:rPr>
        <w:t xml:space="preserve"> prior to the effective date of </w:t>
      </w:r>
      <w:r w:rsidR="7626C6B7" w:rsidRPr="00F516D4">
        <w:rPr>
          <w:rFonts w:ascii="Barlow" w:hAnsi="Barlow"/>
          <w:sz w:val="20"/>
          <w:szCs w:val="20"/>
        </w:rPr>
        <w:t xml:space="preserve">such </w:t>
      </w:r>
      <w:r w:rsidR="5EF291F2" w:rsidRPr="00F516D4">
        <w:rPr>
          <w:rFonts w:ascii="Barlow" w:hAnsi="Barlow"/>
          <w:sz w:val="20"/>
          <w:szCs w:val="20"/>
        </w:rPr>
        <w:t>termination</w:t>
      </w:r>
      <w:r w:rsidR="7626C6B7" w:rsidRPr="00F516D4">
        <w:rPr>
          <w:rFonts w:ascii="Barlow" w:hAnsi="Barlow"/>
          <w:sz w:val="20"/>
          <w:szCs w:val="20"/>
        </w:rPr>
        <w:t>, cancellation, or modification</w:t>
      </w:r>
      <w:r w:rsidR="3335FDF2" w:rsidRPr="00F516D4">
        <w:rPr>
          <w:rFonts w:ascii="Barlow" w:hAnsi="Barlow"/>
          <w:sz w:val="20"/>
          <w:szCs w:val="20"/>
        </w:rPr>
        <w:t xml:space="preserve"> that cannot reasonably be avoided, mitigated, or cancelled; provided, further, that such costs must be documented and </w:t>
      </w:r>
      <w:r w:rsidR="72C9C2EA" w:rsidRPr="00F516D4">
        <w:rPr>
          <w:rFonts w:ascii="Barlow" w:hAnsi="Barlow"/>
          <w:sz w:val="20"/>
          <w:szCs w:val="20"/>
        </w:rPr>
        <w:t xml:space="preserve">asserted in writing to </w:t>
      </w:r>
      <w:r w:rsidR="00665EFB">
        <w:rPr>
          <w:rFonts w:ascii="Barlow" w:hAnsi="Barlow"/>
          <w:sz w:val="20"/>
          <w:szCs w:val="20"/>
        </w:rPr>
        <w:t>Honeybee Robotic</w:t>
      </w:r>
      <w:r w:rsidR="00A40C1A">
        <w:rPr>
          <w:rFonts w:ascii="Barlow" w:hAnsi="Barlow"/>
          <w:sz w:val="20"/>
          <w:szCs w:val="20"/>
        </w:rPr>
        <w:t>s</w:t>
      </w:r>
      <w:r w:rsidR="3335FDF2" w:rsidRPr="00F516D4">
        <w:rPr>
          <w:rFonts w:ascii="Barlow" w:hAnsi="Barlow"/>
          <w:sz w:val="20"/>
          <w:szCs w:val="20"/>
        </w:rPr>
        <w:t xml:space="preserve"> within t</w:t>
      </w:r>
      <w:r w:rsidR="72C9C2EA" w:rsidRPr="00F516D4">
        <w:rPr>
          <w:rFonts w:ascii="Barlow" w:hAnsi="Barlow"/>
          <w:sz w:val="20"/>
          <w:szCs w:val="20"/>
        </w:rPr>
        <w:t>hirty</w:t>
      </w:r>
      <w:r w:rsidR="3335FDF2" w:rsidRPr="00F516D4">
        <w:rPr>
          <w:rFonts w:ascii="Barlow" w:hAnsi="Barlow"/>
          <w:sz w:val="20"/>
          <w:szCs w:val="20"/>
        </w:rPr>
        <w:t xml:space="preserve"> (</w:t>
      </w:r>
      <w:r w:rsidR="72C9C2EA" w:rsidRPr="00F516D4">
        <w:rPr>
          <w:rFonts w:ascii="Barlow" w:hAnsi="Barlow"/>
          <w:sz w:val="20"/>
          <w:szCs w:val="20"/>
        </w:rPr>
        <w:t>3</w:t>
      </w:r>
      <w:r w:rsidR="3335FDF2" w:rsidRPr="00F516D4">
        <w:rPr>
          <w:rFonts w:ascii="Barlow" w:hAnsi="Barlow"/>
          <w:sz w:val="20"/>
          <w:szCs w:val="20"/>
        </w:rPr>
        <w:t xml:space="preserve">0) days of such </w:t>
      </w:r>
      <w:r w:rsidR="72C9C2EA" w:rsidRPr="00F516D4">
        <w:rPr>
          <w:rFonts w:ascii="Barlow" w:hAnsi="Barlow"/>
          <w:sz w:val="20"/>
          <w:szCs w:val="20"/>
        </w:rPr>
        <w:t>termination, cancellation, or modification with</w:t>
      </w:r>
      <w:r w:rsidR="3335FDF2" w:rsidRPr="00F516D4">
        <w:rPr>
          <w:rFonts w:ascii="Barlow" w:hAnsi="Barlow"/>
          <w:sz w:val="20"/>
          <w:szCs w:val="20"/>
        </w:rPr>
        <w:t xml:space="preserve"> sufficient detail to allow </w:t>
      </w:r>
      <w:r w:rsidR="00665EFB">
        <w:rPr>
          <w:rFonts w:ascii="Barlow" w:hAnsi="Barlow"/>
          <w:sz w:val="20"/>
          <w:szCs w:val="20"/>
        </w:rPr>
        <w:t>Honeybee Robotic</w:t>
      </w:r>
      <w:r w:rsidR="3335FDF2" w:rsidRPr="00F516D4">
        <w:rPr>
          <w:rFonts w:ascii="Barlow" w:hAnsi="Barlow"/>
          <w:sz w:val="20"/>
          <w:szCs w:val="20"/>
        </w:rPr>
        <w:t xml:space="preserve"> to </w:t>
      </w:r>
      <w:r w:rsidR="72C9C2EA" w:rsidRPr="00F516D4">
        <w:rPr>
          <w:rFonts w:ascii="Barlow" w:hAnsi="Barlow"/>
          <w:sz w:val="20"/>
          <w:szCs w:val="20"/>
        </w:rPr>
        <w:t xml:space="preserve">verify </w:t>
      </w:r>
      <w:r w:rsidR="3335FDF2" w:rsidRPr="00F516D4">
        <w:rPr>
          <w:rFonts w:ascii="Barlow" w:hAnsi="Barlow"/>
          <w:sz w:val="20"/>
          <w:szCs w:val="20"/>
        </w:rPr>
        <w:t>such costs</w:t>
      </w:r>
      <w:r w:rsidR="72C9C2EA" w:rsidRPr="00F516D4">
        <w:rPr>
          <w:rFonts w:ascii="Barlow" w:hAnsi="Barlow"/>
          <w:sz w:val="20"/>
          <w:szCs w:val="20"/>
        </w:rPr>
        <w:t>.</w:t>
      </w:r>
    </w:p>
    <w:p w14:paraId="5A74F336" w14:textId="368C08EF" w:rsidR="00D34F33" w:rsidRPr="00F516D4" w:rsidRDefault="006135CD" w:rsidP="00F516D4">
      <w:pPr>
        <w:pStyle w:val="ListParagraph"/>
        <w:numPr>
          <w:ilvl w:val="1"/>
          <w:numId w:val="4"/>
        </w:numPr>
        <w:spacing w:before="149"/>
        <w:ind w:right="220"/>
        <w:jc w:val="both"/>
        <w:rPr>
          <w:rFonts w:ascii="Barlow" w:hAnsi="Barlow"/>
          <w:sz w:val="20"/>
          <w:szCs w:val="20"/>
        </w:rPr>
      </w:pPr>
      <w:r w:rsidRPr="00F516D4">
        <w:rPr>
          <w:rFonts w:ascii="Barlow" w:hAnsi="Barlow"/>
          <w:b/>
          <w:sz w:val="20"/>
          <w:szCs w:val="20"/>
        </w:rPr>
        <w:t>Termination for Cause</w:t>
      </w:r>
      <w:r w:rsidRPr="00F516D4">
        <w:rPr>
          <w:rFonts w:ascii="Barlow" w:hAnsi="Barlow"/>
          <w:sz w:val="20"/>
          <w:szCs w:val="20"/>
        </w:rPr>
        <w:t xml:space="preserve">. </w:t>
      </w:r>
      <w:r w:rsidR="00665EFB">
        <w:rPr>
          <w:rFonts w:ascii="Barlow" w:hAnsi="Barlow"/>
          <w:bCs/>
          <w:sz w:val="20"/>
          <w:szCs w:val="20"/>
        </w:rPr>
        <w:t>Honeybee Robotic</w:t>
      </w:r>
      <w:r w:rsidR="00A40C1A">
        <w:rPr>
          <w:rFonts w:ascii="Barlow" w:hAnsi="Barlow"/>
          <w:bCs/>
          <w:sz w:val="20"/>
          <w:szCs w:val="20"/>
        </w:rPr>
        <w:t>s</w:t>
      </w:r>
      <w:r w:rsidRPr="00F516D4">
        <w:rPr>
          <w:rFonts w:ascii="Barlow" w:hAnsi="Barlow"/>
          <w:sz w:val="20"/>
          <w:szCs w:val="20"/>
        </w:rPr>
        <w:t xml:space="preserve">, without liability, may by written notice of default, terminate the whole or any part of this </w:t>
      </w:r>
      <w:r w:rsidR="00890D96" w:rsidRPr="004B04FE">
        <w:rPr>
          <w:rFonts w:ascii="Barlow" w:hAnsi="Barlow"/>
          <w:bCs/>
          <w:sz w:val="20"/>
          <w:szCs w:val="20"/>
        </w:rPr>
        <w:t>Agreement</w:t>
      </w:r>
      <w:r w:rsidRPr="00F516D4">
        <w:rPr>
          <w:rFonts w:ascii="Barlow" w:hAnsi="Barlow"/>
          <w:sz w:val="20"/>
          <w:szCs w:val="20"/>
        </w:rPr>
        <w:t xml:space="preserve"> if Supplier: (</w:t>
      </w:r>
      <w:proofErr w:type="spellStart"/>
      <w:r w:rsidR="000D3385" w:rsidRPr="00F516D4">
        <w:rPr>
          <w:rFonts w:ascii="Barlow" w:hAnsi="Barlow"/>
          <w:sz w:val="20"/>
          <w:szCs w:val="20"/>
        </w:rPr>
        <w:t>i</w:t>
      </w:r>
      <w:proofErr w:type="spellEnd"/>
      <w:r w:rsidRPr="00F516D4">
        <w:rPr>
          <w:rFonts w:ascii="Barlow" w:hAnsi="Barlow"/>
          <w:sz w:val="20"/>
          <w:szCs w:val="20"/>
        </w:rPr>
        <w:t xml:space="preserve">) fails to perform within the time Specified or in any written extension granted by </w:t>
      </w:r>
      <w:r w:rsidR="00665EFB">
        <w:rPr>
          <w:rFonts w:ascii="Barlow" w:hAnsi="Barlow"/>
          <w:bCs/>
          <w:sz w:val="20"/>
          <w:szCs w:val="20"/>
        </w:rPr>
        <w:t>Honeybee Robotic</w:t>
      </w:r>
      <w:r w:rsidR="00A40C1A">
        <w:rPr>
          <w:rFonts w:ascii="Barlow" w:hAnsi="Barlow"/>
          <w:bCs/>
          <w:sz w:val="20"/>
          <w:szCs w:val="20"/>
        </w:rPr>
        <w:t>s</w:t>
      </w:r>
      <w:r w:rsidRPr="00F516D4">
        <w:rPr>
          <w:rFonts w:ascii="Barlow" w:hAnsi="Barlow"/>
          <w:sz w:val="20"/>
          <w:szCs w:val="20"/>
        </w:rPr>
        <w:t>; (</w:t>
      </w:r>
      <w:r w:rsidR="000D3385" w:rsidRPr="00F516D4">
        <w:rPr>
          <w:rFonts w:ascii="Barlow" w:hAnsi="Barlow"/>
          <w:sz w:val="20"/>
          <w:szCs w:val="20"/>
        </w:rPr>
        <w:t>ii</w:t>
      </w:r>
      <w:r w:rsidRPr="00F516D4">
        <w:rPr>
          <w:rFonts w:ascii="Barlow" w:hAnsi="Barlow"/>
          <w:sz w:val="20"/>
          <w:szCs w:val="20"/>
        </w:rPr>
        <w:t xml:space="preserve">) fails to make progress which, in </w:t>
      </w:r>
      <w:r w:rsidR="00665EFB">
        <w:rPr>
          <w:rFonts w:ascii="Barlow" w:hAnsi="Barlow"/>
          <w:bCs/>
          <w:sz w:val="20"/>
          <w:szCs w:val="20"/>
        </w:rPr>
        <w:t>Honeybee Robotic</w:t>
      </w:r>
      <w:r w:rsidRPr="004B04FE">
        <w:rPr>
          <w:rFonts w:ascii="Barlow" w:hAnsi="Barlow"/>
          <w:bCs/>
          <w:sz w:val="20"/>
          <w:szCs w:val="20"/>
        </w:rPr>
        <w:t>s</w:t>
      </w:r>
      <w:r w:rsidR="00A40C1A">
        <w:rPr>
          <w:rFonts w:ascii="Barlow" w:hAnsi="Barlow"/>
          <w:bCs/>
          <w:sz w:val="20"/>
          <w:szCs w:val="20"/>
        </w:rPr>
        <w:t>’</w:t>
      </w:r>
      <w:r w:rsidRPr="00F516D4">
        <w:rPr>
          <w:rFonts w:ascii="Barlow" w:hAnsi="Barlow"/>
          <w:sz w:val="20"/>
          <w:szCs w:val="20"/>
        </w:rPr>
        <w:t xml:space="preserve"> reasonable judgment, endangers performance of this </w:t>
      </w:r>
      <w:r w:rsidR="00890D96" w:rsidRPr="004B04FE">
        <w:rPr>
          <w:rFonts w:ascii="Barlow" w:hAnsi="Barlow"/>
          <w:bCs/>
          <w:sz w:val="20"/>
          <w:szCs w:val="20"/>
        </w:rPr>
        <w:t>Agreement</w:t>
      </w:r>
      <w:r w:rsidRPr="00F516D4">
        <w:rPr>
          <w:rFonts w:ascii="Barlow" w:hAnsi="Barlow"/>
          <w:sz w:val="20"/>
          <w:szCs w:val="20"/>
        </w:rPr>
        <w:t xml:space="preserve"> in accordance with its terms; or</w:t>
      </w:r>
      <w:r w:rsidR="00FD3F44" w:rsidRPr="00F516D4">
        <w:rPr>
          <w:rFonts w:ascii="Barlow" w:hAnsi="Barlow"/>
          <w:sz w:val="20"/>
          <w:szCs w:val="20"/>
        </w:rPr>
        <w:t xml:space="preserve"> </w:t>
      </w:r>
      <w:r w:rsidRPr="00F516D4">
        <w:rPr>
          <w:rFonts w:ascii="Barlow" w:hAnsi="Barlow"/>
          <w:sz w:val="20"/>
          <w:szCs w:val="20"/>
        </w:rPr>
        <w:t>(</w:t>
      </w:r>
      <w:r w:rsidR="000D3385" w:rsidRPr="00F516D4">
        <w:rPr>
          <w:rFonts w:ascii="Barlow" w:hAnsi="Barlow"/>
          <w:sz w:val="20"/>
          <w:szCs w:val="20"/>
        </w:rPr>
        <w:t>iii</w:t>
      </w:r>
      <w:r w:rsidRPr="00F516D4">
        <w:rPr>
          <w:rFonts w:ascii="Barlow" w:hAnsi="Barlow"/>
          <w:sz w:val="20"/>
          <w:szCs w:val="20"/>
        </w:rPr>
        <w:t xml:space="preserve">) fails to comply with any of the terms of this </w:t>
      </w:r>
      <w:r w:rsidR="00890D96" w:rsidRPr="004B04FE">
        <w:rPr>
          <w:rFonts w:ascii="Barlow" w:hAnsi="Barlow"/>
          <w:bCs/>
          <w:sz w:val="20"/>
          <w:szCs w:val="20"/>
        </w:rPr>
        <w:t>Agreement</w:t>
      </w:r>
      <w:r w:rsidRPr="00F516D4">
        <w:rPr>
          <w:rFonts w:ascii="Barlow" w:hAnsi="Barlow"/>
          <w:sz w:val="20"/>
          <w:szCs w:val="20"/>
        </w:rPr>
        <w:t xml:space="preserve">. Such termination will become effective if Supplier does not cure such failure within </w:t>
      </w:r>
      <w:r w:rsidR="00C03A43">
        <w:rPr>
          <w:rFonts w:ascii="Barlow" w:hAnsi="Barlow"/>
          <w:sz w:val="20"/>
          <w:szCs w:val="20"/>
        </w:rPr>
        <w:t>ten (</w:t>
      </w:r>
      <w:r w:rsidRPr="00F516D4">
        <w:rPr>
          <w:rFonts w:ascii="Barlow" w:hAnsi="Barlow"/>
          <w:sz w:val="20"/>
          <w:szCs w:val="20"/>
        </w:rPr>
        <w:t>10</w:t>
      </w:r>
      <w:r w:rsidR="00C03A43">
        <w:rPr>
          <w:rFonts w:ascii="Barlow" w:hAnsi="Barlow"/>
          <w:sz w:val="20"/>
          <w:szCs w:val="20"/>
        </w:rPr>
        <w:t>)</w:t>
      </w:r>
      <w:r w:rsidRPr="00F516D4">
        <w:rPr>
          <w:rFonts w:ascii="Barlow" w:hAnsi="Barlow"/>
          <w:sz w:val="20"/>
          <w:szCs w:val="20"/>
        </w:rPr>
        <w:t xml:space="preserve"> days of receiving notice of default. Upon termination, </w:t>
      </w:r>
      <w:r w:rsidR="00665EFB">
        <w:rPr>
          <w:rFonts w:ascii="Barlow" w:hAnsi="Barlow"/>
          <w:bCs/>
          <w:sz w:val="20"/>
          <w:szCs w:val="20"/>
        </w:rPr>
        <w:t>Honeybee Robotic</w:t>
      </w:r>
      <w:r w:rsidR="00A40C1A">
        <w:rPr>
          <w:rFonts w:ascii="Barlow" w:hAnsi="Barlow"/>
          <w:bCs/>
          <w:sz w:val="20"/>
          <w:szCs w:val="20"/>
        </w:rPr>
        <w:t>s</w:t>
      </w:r>
      <w:r w:rsidRPr="00F516D4">
        <w:rPr>
          <w:rFonts w:ascii="Barlow" w:hAnsi="Barlow"/>
          <w:sz w:val="20"/>
          <w:szCs w:val="20"/>
        </w:rPr>
        <w:t xml:space="preserve"> may procure at Supplier’s expense and upon terms it deems appropriate</w:t>
      </w:r>
      <w:r w:rsidRPr="004B04FE">
        <w:rPr>
          <w:rFonts w:ascii="Barlow" w:hAnsi="Barlow"/>
          <w:bCs/>
          <w:sz w:val="20"/>
          <w:szCs w:val="20"/>
        </w:rPr>
        <w:t>,</w:t>
      </w:r>
      <w:r w:rsidRPr="00F516D4">
        <w:rPr>
          <w:rFonts w:ascii="Barlow" w:hAnsi="Barlow"/>
          <w:sz w:val="20"/>
          <w:szCs w:val="20"/>
        </w:rPr>
        <w:t xml:space="preserve"> goods or services </w:t>
      </w:r>
      <w:proofErr w:type="gramStart"/>
      <w:r w:rsidRPr="00F516D4">
        <w:rPr>
          <w:rFonts w:ascii="Barlow" w:hAnsi="Barlow"/>
          <w:sz w:val="20"/>
          <w:szCs w:val="20"/>
        </w:rPr>
        <w:t>similar to</w:t>
      </w:r>
      <w:proofErr w:type="gramEnd"/>
      <w:r w:rsidRPr="00F516D4">
        <w:rPr>
          <w:rFonts w:ascii="Barlow" w:hAnsi="Barlow"/>
          <w:sz w:val="20"/>
          <w:szCs w:val="20"/>
        </w:rPr>
        <w:t xml:space="preserve"> those so terminated. </w:t>
      </w:r>
      <w:r w:rsidR="00665EFB">
        <w:rPr>
          <w:rFonts w:ascii="Barlow" w:hAnsi="Barlow"/>
          <w:bCs/>
          <w:sz w:val="20"/>
          <w:szCs w:val="20"/>
        </w:rPr>
        <w:t>Honeybee Robotic</w:t>
      </w:r>
      <w:r w:rsidRPr="004B04FE">
        <w:rPr>
          <w:rFonts w:ascii="Barlow" w:hAnsi="Barlow"/>
          <w:bCs/>
          <w:sz w:val="20"/>
          <w:szCs w:val="20"/>
        </w:rPr>
        <w:t>s</w:t>
      </w:r>
      <w:r w:rsidR="00A40C1A">
        <w:rPr>
          <w:rFonts w:ascii="Barlow" w:hAnsi="Barlow"/>
          <w:bCs/>
          <w:sz w:val="20"/>
          <w:szCs w:val="20"/>
        </w:rPr>
        <w:t>’</w:t>
      </w:r>
      <w:r w:rsidRPr="00F516D4">
        <w:rPr>
          <w:rFonts w:ascii="Barlow" w:hAnsi="Barlow"/>
          <w:sz w:val="20"/>
          <w:szCs w:val="20"/>
        </w:rPr>
        <w:t xml:space="preserve"> rights and remedies in this clause are in addition to any other rights and remedies provided by law, equity, or under this </w:t>
      </w:r>
      <w:r w:rsidR="00890D96" w:rsidRPr="004B04FE">
        <w:rPr>
          <w:rFonts w:ascii="Barlow" w:hAnsi="Barlow"/>
          <w:bCs/>
          <w:sz w:val="20"/>
          <w:szCs w:val="20"/>
        </w:rPr>
        <w:t>Agreement</w:t>
      </w:r>
      <w:r w:rsidRPr="004B04FE">
        <w:rPr>
          <w:rFonts w:ascii="Barlow" w:hAnsi="Barlow"/>
          <w:bCs/>
          <w:sz w:val="20"/>
          <w:szCs w:val="20"/>
        </w:rPr>
        <w:t>.</w:t>
      </w:r>
      <w:r w:rsidRPr="00F516D4">
        <w:rPr>
          <w:rFonts w:ascii="Barlow" w:hAnsi="Barlow"/>
          <w:sz w:val="20"/>
          <w:szCs w:val="20"/>
        </w:rPr>
        <w:t xml:space="preserve"> In the event </w:t>
      </w:r>
      <w:r w:rsidR="00665EFB">
        <w:rPr>
          <w:rFonts w:ascii="Barlow" w:hAnsi="Barlow"/>
          <w:bCs/>
          <w:sz w:val="20"/>
          <w:szCs w:val="20"/>
        </w:rPr>
        <w:t>Honeybee Robotic</w:t>
      </w:r>
      <w:r w:rsidR="00A40C1A">
        <w:rPr>
          <w:rFonts w:ascii="Barlow" w:hAnsi="Barlow"/>
          <w:bCs/>
          <w:sz w:val="20"/>
          <w:szCs w:val="20"/>
        </w:rPr>
        <w:t>s</w:t>
      </w:r>
      <w:r w:rsidRPr="00F516D4">
        <w:rPr>
          <w:rFonts w:ascii="Barlow" w:hAnsi="Barlow"/>
          <w:sz w:val="20"/>
          <w:szCs w:val="20"/>
        </w:rPr>
        <w:t xml:space="preserve"> wrongfully terminates this </w:t>
      </w:r>
      <w:r w:rsidR="00890D96" w:rsidRPr="004B04FE">
        <w:rPr>
          <w:rFonts w:ascii="Barlow" w:hAnsi="Barlow"/>
          <w:bCs/>
          <w:sz w:val="20"/>
          <w:szCs w:val="20"/>
        </w:rPr>
        <w:t>Agreement</w:t>
      </w:r>
      <w:r w:rsidRPr="00F516D4">
        <w:rPr>
          <w:rFonts w:ascii="Barlow" w:hAnsi="Barlow"/>
          <w:sz w:val="20"/>
          <w:szCs w:val="20"/>
        </w:rPr>
        <w:t xml:space="preserve"> under this paragraph, in whole or in part, such termination becomes a termination for convenience.</w:t>
      </w:r>
    </w:p>
    <w:p w14:paraId="3B4ABC87" w14:textId="3B9E11BA" w:rsidR="00D34F33" w:rsidRPr="001902C5" w:rsidRDefault="00D17E2A" w:rsidP="001A5939">
      <w:pPr>
        <w:pStyle w:val="ListParagraph"/>
        <w:numPr>
          <w:ilvl w:val="1"/>
          <w:numId w:val="4"/>
        </w:numPr>
        <w:spacing w:before="149"/>
        <w:ind w:right="220"/>
        <w:jc w:val="both"/>
        <w:rPr>
          <w:rFonts w:ascii="Barlow" w:hAnsi="Barlow"/>
          <w:sz w:val="20"/>
          <w:szCs w:val="20"/>
        </w:rPr>
      </w:pPr>
      <w:r w:rsidRPr="001902C5">
        <w:rPr>
          <w:rFonts w:ascii="Barlow" w:hAnsi="Barlow"/>
          <w:b/>
          <w:sz w:val="20"/>
          <w:szCs w:val="20"/>
        </w:rPr>
        <w:t>Effect</w:t>
      </w:r>
      <w:r w:rsidR="00A95976" w:rsidRPr="001902C5">
        <w:rPr>
          <w:rFonts w:ascii="Barlow" w:hAnsi="Barlow"/>
          <w:b/>
          <w:sz w:val="20"/>
          <w:szCs w:val="20"/>
        </w:rPr>
        <w:t xml:space="preserve"> </w:t>
      </w:r>
      <w:r w:rsidRPr="001902C5">
        <w:rPr>
          <w:rFonts w:ascii="Barlow" w:hAnsi="Barlow"/>
          <w:b/>
          <w:sz w:val="20"/>
          <w:szCs w:val="20"/>
        </w:rPr>
        <w:t>of Termination</w:t>
      </w:r>
      <w:r w:rsidR="00D34F33" w:rsidRPr="001902C5">
        <w:rPr>
          <w:rFonts w:ascii="Barlow" w:hAnsi="Barlow"/>
          <w:sz w:val="20"/>
          <w:szCs w:val="20"/>
        </w:rPr>
        <w:t>. Upon termination</w:t>
      </w:r>
      <w:r w:rsidR="0092413C" w:rsidRPr="001902C5">
        <w:rPr>
          <w:rFonts w:ascii="Barlow" w:hAnsi="Barlow"/>
          <w:sz w:val="20"/>
          <w:szCs w:val="20"/>
        </w:rPr>
        <w:t xml:space="preserve">, </w:t>
      </w:r>
      <w:r w:rsidR="0092413C" w:rsidRPr="00FF5799">
        <w:rPr>
          <w:rFonts w:ascii="Barlow" w:hAnsi="Barlow"/>
          <w:sz w:val="20"/>
          <w:szCs w:val="20"/>
        </w:rPr>
        <w:t xml:space="preserve">cancellation or modification of this </w:t>
      </w:r>
      <w:r w:rsidR="00890D96" w:rsidRPr="00FF5799">
        <w:rPr>
          <w:rFonts w:ascii="Barlow" w:hAnsi="Barlow"/>
          <w:bCs/>
          <w:sz w:val="20"/>
          <w:szCs w:val="20"/>
        </w:rPr>
        <w:t>Agreement</w:t>
      </w:r>
      <w:r w:rsidRPr="00FF5799">
        <w:rPr>
          <w:rFonts w:ascii="Barlow" w:hAnsi="Barlow"/>
          <w:sz w:val="20"/>
          <w:szCs w:val="20"/>
        </w:rPr>
        <w:t xml:space="preserve"> pursuant to Section </w:t>
      </w:r>
      <w:r w:rsidR="00333BED" w:rsidRPr="00FF5799">
        <w:rPr>
          <w:sz w:val="20"/>
          <w:szCs w:val="20"/>
        </w:rPr>
        <w:fldChar w:fldCharType="begin"/>
      </w:r>
      <w:r w:rsidR="00333BED" w:rsidRPr="00FF5799">
        <w:rPr>
          <w:sz w:val="20"/>
          <w:szCs w:val="20"/>
        </w:rPr>
        <w:instrText xml:space="preserve"> REF _Ref165881132 \r \h </w:instrText>
      </w:r>
      <w:r w:rsidR="003F7898" w:rsidRPr="00FF5799">
        <w:rPr>
          <w:sz w:val="20"/>
          <w:szCs w:val="20"/>
        </w:rPr>
        <w:instrText xml:space="preserve"> \* MERGEFORMAT </w:instrText>
      </w:r>
      <w:r w:rsidR="00333BED" w:rsidRPr="00FF5799">
        <w:rPr>
          <w:sz w:val="20"/>
          <w:szCs w:val="20"/>
        </w:rPr>
      </w:r>
      <w:r w:rsidR="00333BED" w:rsidRPr="00FF5799">
        <w:rPr>
          <w:sz w:val="20"/>
          <w:szCs w:val="20"/>
        </w:rPr>
        <w:fldChar w:fldCharType="separate"/>
      </w:r>
      <w:r w:rsidR="00333BED" w:rsidRPr="00FF5799">
        <w:rPr>
          <w:sz w:val="20"/>
          <w:szCs w:val="20"/>
        </w:rPr>
        <w:t>2</w:t>
      </w:r>
      <w:r w:rsidR="00333BED" w:rsidRPr="00FF5799">
        <w:rPr>
          <w:sz w:val="20"/>
          <w:szCs w:val="20"/>
        </w:rPr>
        <w:fldChar w:fldCharType="end"/>
      </w:r>
      <w:r w:rsidR="001A5939" w:rsidRPr="00FF5799">
        <w:rPr>
          <w:rFonts w:ascii="Barlow" w:hAnsi="Barlow"/>
          <w:sz w:val="20"/>
          <w:szCs w:val="20"/>
        </w:rPr>
        <w:t>4</w:t>
      </w:r>
      <w:r w:rsidRPr="00FF5799">
        <w:rPr>
          <w:rFonts w:ascii="Barlow" w:hAnsi="Barlow"/>
          <w:sz w:val="20"/>
          <w:szCs w:val="20"/>
        </w:rPr>
        <w:t xml:space="preserve">(A) or Section </w:t>
      </w:r>
      <w:r w:rsidR="00987AA1" w:rsidRPr="00FF5799">
        <w:rPr>
          <w:rFonts w:ascii="Barlow" w:hAnsi="Barlow"/>
          <w:sz w:val="20"/>
          <w:szCs w:val="20"/>
        </w:rPr>
        <w:t>2</w:t>
      </w:r>
      <w:r w:rsidR="001A5939" w:rsidRPr="00FF5799">
        <w:rPr>
          <w:rFonts w:ascii="Barlow" w:hAnsi="Barlow"/>
          <w:sz w:val="20"/>
          <w:szCs w:val="20"/>
        </w:rPr>
        <w:t>4</w:t>
      </w:r>
      <w:r w:rsidRPr="00FF5799">
        <w:rPr>
          <w:rFonts w:ascii="Barlow" w:hAnsi="Barlow"/>
          <w:sz w:val="20"/>
          <w:szCs w:val="20"/>
        </w:rPr>
        <w:t xml:space="preserve">(B), </w:t>
      </w:r>
      <w:r w:rsidR="00343AA0" w:rsidRPr="00FF5799">
        <w:rPr>
          <w:rFonts w:ascii="Barlow" w:hAnsi="Barlow"/>
          <w:sz w:val="20"/>
          <w:szCs w:val="20"/>
        </w:rPr>
        <w:t>in accordance with</w:t>
      </w:r>
      <w:r w:rsidR="00343AA0" w:rsidRPr="001902C5">
        <w:rPr>
          <w:rFonts w:ascii="Barlow" w:hAnsi="Barlow"/>
          <w:sz w:val="20"/>
          <w:szCs w:val="20"/>
        </w:rPr>
        <w:t xml:space="preserve"> </w:t>
      </w:r>
      <w:r w:rsidR="00665EFB">
        <w:rPr>
          <w:rFonts w:ascii="Barlow" w:hAnsi="Barlow"/>
          <w:sz w:val="20"/>
          <w:szCs w:val="20"/>
        </w:rPr>
        <w:t>Honeybee Robotic</w:t>
      </w:r>
      <w:r w:rsidR="00343AA0" w:rsidRPr="004B04FE">
        <w:rPr>
          <w:rFonts w:ascii="Barlow" w:hAnsi="Barlow"/>
          <w:sz w:val="20"/>
          <w:szCs w:val="20"/>
        </w:rPr>
        <w:t>s</w:t>
      </w:r>
      <w:r w:rsidR="0091205C">
        <w:rPr>
          <w:rFonts w:ascii="Barlow" w:hAnsi="Barlow"/>
          <w:sz w:val="20"/>
          <w:szCs w:val="20"/>
        </w:rPr>
        <w:t>’</w:t>
      </w:r>
      <w:r w:rsidR="00343AA0" w:rsidRPr="001902C5">
        <w:rPr>
          <w:rFonts w:ascii="Barlow" w:hAnsi="Barlow"/>
          <w:sz w:val="20"/>
          <w:szCs w:val="20"/>
        </w:rPr>
        <w:t xml:space="preserve"> written direction, </w:t>
      </w:r>
      <w:r w:rsidR="00D34F33" w:rsidRPr="001902C5">
        <w:rPr>
          <w:rFonts w:ascii="Barlow" w:hAnsi="Barlow"/>
          <w:sz w:val="20"/>
          <w:szCs w:val="20"/>
        </w:rPr>
        <w:t>Supplier shall immediately</w:t>
      </w:r>
      <w:r w:rsidR="00FD3F44" w:rsidRPr="001902C5">
        <w:rPr>
          <w:rFonts w:ascii="Barlow" w:hAnsi="Barlow"/>
          <w:sz w:val="20"/>
          <w:szCs w:val="20"/>
        </w:rPr>
        <w:t xml:space="preserve">: </w:t>
      </w:r>
      <w:r w:rsidR="00A95976" w:rsidRPr="001902C5">
        <w:rPr>
          <w:rFonts w:ascii="Barlow" w:hAnsi="Barlow"/>
          <w:sz w:val="20"/>
          <w:szCs w:val="20"/>
        </w:rPr>
        <w:t>(</w:t>
      </w:r>
      <w:proofErr w:type="spellStart"/>
      <w:r w:rsidR="00A95976" w:rsidRPr="001902C5">
        <w:rPr>
          <w:rFonts w:ascii="Barlow" w:hAnsi="Barlow"/>
          <w:sz w:val="20"/>
          <w:szCs w:val="20"/>
        </w:rPr>
        <w:t>i</w:t>
      </w:r>
      <w:proofErr w:type="spellEnd"/>
      <w:r w:rsidR="00A95976" w:rsidRPr="001902C5">
        <w:rPr>
          <w:rFonts w:ascii="Barlow" w:hAnsi="Barlow"/>
          <w:sz w:val="20"/>
          <w:szCs w:val="20"/>
        </w:rPr>
        <w:t xml:space="preserve">) cease work; (ii) prepare and submit to </w:t>
      </w:r>
      <w:r w:rsidR="00665EFB">
        <w:rPr>
          <w:rFonts w:ascii="Barlow" w:hAnsi="Barlow"/>
          <w:sz w:val="20"/>
          <w:szCs w:val="20"/>
        </w:rPr>
        <w:t>Honeybee Robotic</w:t>
      </w:r>
      <w:r w:rsidR="001A5939">
        <w:rPr>
          <w:rFonts w:ascii="Barlow" w:hAnsi="Barlow"/>
          <w:sz w:val="20"/>
          <w:szCs w:val="20"/>
        </w:rPr>
        <w:t>s</w:t>
      </w:r>
      <w:r w:rsidR="00A95976" w:rsidRPr="001902C5">
        <w:rPr>
          <w:rFonts w:ascii="Barlow" w:hAnsi="Barlow"/>
          <w:sz w:val="20"/>
          <w:szCs w:val="20"/>
        </w:rPr>
        <w:t xml:space="preserve"> an itemization of all completed and partially completed Products; (iii) deliver to </w:t>
      </w:r>
      <w:r w:rsidR="00665EFB">
        <w:rPr>
          <w:rFonts w:ascii="Barlow" w:hAnsi="Barlow"/>
          <w:sz w:val="20"/>
          <w:szCs w:val="20"/>
        </w:rPr>
        <w:t>Honeybee Robotic</w:t>
      </w:r>
      <w:r w:rsidR="001A5939">
        <w:rPr>
          <w:rFonts w:ascii="Barlow" w:hAnsi="Barlow"/>
          <w:sz w:val="20"/>
          <w:szCs w:val="20"/>
        </w:rPr>
        <w:t>s</w:t>
      </w:r>
      <w:r w:rsidR="00A95976" w:rsidRPr="001902C5">
        <w:rPr>
          <w:rFonts w:ascii="Barlow" w:hAnsi="Barlow"/>
          <w:sz w:val="20"/>
          <w:szCs w:val="20"/>
        </w:rPr>
        <w:t xml:space="preserve"> any and all Products completed up to the date of termination at agreed upon prices; (iv) deliver any work in progress; and (v) continue performance of this </w:t>
      </w:r>
      <w:r w:rsidR="00890D96" w:rsidRPr="004B04FE">
        <w:rPr>
          <w:rFonts w:ascii="Barlow" w:hAnsi="Barlow"/>
          <w:sz w:val="20"/>
          <w:szCs w:val="20"/>
        </w:rPr>
        <w:t>Agreement</w:t>
      </w:r>
      <w:r w:rsidR="00A95976" w:rsidRPr="001902C5">
        <w:rPr>
          <w:rFonts w:ascii="Barlow" w:hAnsi="Barlow"/>
          <w:sz w:val="20"/>
          <w:szCs w:val="20"/>
        </w:rPr>
        <w:t xml:space="preserve"> to the extent not terminated.</w:t>
      </w:r>
    </w:p>
    <w:p w14:paraId="7316A722" w14:textId="6C7DDFE4" w:rsidR="006135CD" w:rsidRPr="001902C5" w:rsidRDefault="33B7AE4D" w:rsidP="001902C5">
      <w:pPr>
        <w:pStyle w:val="ListParagraph"/>
        <w:numPr>
          <w:ilvl w:val="0"/>
          <w:numId w:val="4"/>
        </w:numPr>
        <w:tabs>
          <w:tab w:val="left" w:pos="360"/>
        </w:tabs>
        <w:spacing w:before="147"/>
        <w:ind w:left="0" w:right="215" w:firstLine="0"/>
        <w:jc w:val="both"/>
        <w:rPr>
          <w:rFonts w:ascii="Barlow" w:hAnsi="Barlow"/>
        </w:rPr>
      </w:pPr>
      <w:r w:rsidRPr="001902C5">
        <w:rPr>
          <w:rFonts w:ascii="Barlow" w:hAnsi="Barlow"/>
          <w:b/>
          <w:sz w:val="20"/>
          <w:szCs w:val="20"/>
        </w:rPr>
        <w:t>Assignment</w:t>
      </w:r>
      <w:r w:rsidRPr="004B04FE">
        <w:rPr>
          <w:rFonts w:ascii="Barlow" w:hAnsi="Barlow"/>
          <w:b/>
          <w:bCs/>
          <w:sz w:val="20"/>
          <w:szCs w:val="20"/>
        </w:rPr>
        <w:t>;</w:t>
      </w:r>
      <w:r w:rsidRPr="001902C5">
        <w:rPr>
          <w:rFonts w:ascii="Barlow" w:hAnsi="Barlow"/>
          <w:b/>
          <w:sz w:val="20"/>
          <w:szCs w:val="20"/>
        </w:rPr>
        <w:t xml:space="preserve"> Successors and Assigns</w:t>
      </w:r>
      <w:r w:rsidRPr="004B04FE">
        <w:rPr>
          <w:rFonts w:ascii="Barlow" w:hAnsi="Barlow"/>
          <w:b/>
          <w:bCs/>
          <w:sz w:val="20"/>
          <w:szCs w:val="20"/>
        </w:rPr>
        <w:t xml:space="preserve"> </w:t>
      </w:r>
    </w:p>
    <w:p w14:paraId="7217BB60" w14:textId="52C1A212" w:rsidR="006135CD" w:rsidRPr="00F516D4" w:rsidRDefault="006135CD" w:rsidP="00F516D4">
      <w:pPr>
        <w:pStyle w:val="ListParagraph"/>
        <w:tabs>
          <w:tab w:val="left" w:pos="360"/>
        </w:tabs>
        <w:spacing w:before="147"/>
        <w:ind w:left="0" w:right="215"/>
        <w:jc w:val="both"/>
        <w:rPr>
          <w:rFonts w:ascii="Barlow" w:hAnsi="Barlow"/>
          <w:b/>
          <w:sz w:val="20"/>
          <w:szCs w:val="20"/>
        </w:rPr>
      </w:pPr>
      <w:r w:rsidRPr="00F516D4">
        <w:rPr>
          <w:rFonts w:ascii="Barlow" w:hAnsi="Barlow"/>
          <w:sz w:val="20"/>
          <w:szCs w:val="20"/>
        </w:rPr>
        <w:t xml:space="preserve">Performance of this </w:t>
      </w:r>
      <w:r w:rsidR="00890D96" w:rsidRPr="004B04FE">
        <w:rPr>
          <w:rFonts w:ascii="Barlow" w:hAnsi="Barlow"/>
          <w:sz w:val="20"/>
          <w:szCs w:val="20"/>
        </w:rPr>
        <w:t>Agreement</w:t>
      </w:r>
      <w:r w:rsidRPr="00F516D4">
        <w:rPr>
          <w:rFonts w:ascii="Barlow" w:hAnsi="Barlow"/>
          <w:sz w:val="20"/>
          <w:szCs w:val="20"/>
        </w:rPr>
        <w:t xml:space="preserve"> is specific to Supplier; therefore, Supplier may not assign this </w:t>
      </w:r>
      <w:r w:rsidR="00890D96" w:rsidRPr="004B04FE">
        <w:rPr>
          <w:rFonts w:ascii="Barlow" w:hAnsi="Barlow"/>
          <w:sz w:val="20"/>
          <w:szCs w:val="20"/>
        </w:rPr>
        <w:t>Agreement</w:t>
      </w:r>
      <w:r w:rsidRPr="00F516D4">
        <w:rPr>
          <w:rFonts w:ascii="Barlow" w:hAnsi="Barlow"/>
          <w:sz w:val="20"/>
          <w:szCs w:val="20"/>
        </w:rPr>
        <w:t xml:space="preserve"> (in whole or part) without </w:t>
      </w:r>
      <w:r w:rsidR="00665EFB">
        <w:rPr>
          <w:rFonts w:ascii="Barlow" w:hAnsi="Barlow"/>
          <w:sz w:val="20"/>
          <w:szCs w:val="20"/>
        </w:rPr>
        <w:t>Honeybee Robotic</w:t>
      </w:r>
      <w:r w:rsidRPr="004B04FE">
        <w:rPr>
          <w:rFonts w:ascii="Barlow" w:hAnsi="Barlow"/>
          <w:sz w:val="20"/>
          <w:szCs w:val="20"/>
        </w:rPr>
        <w:t>s</w:t>
      </w:r>
      <w:r w:rsidR="0091205C">
        <w:rPr>
          <w:rFonts w:ascii="Barlow" w:hAnsi="Barlow"/>
          <w:sz w:val="20"/>
          <w:szCs w:val="20"/>
        </w:rPr>
        <w:t>’</w:t>
      </w:r>
      <w:r w:rsidRPr="00F516D4">
        <w:rPr>
          <w:rFonts w:ascii="Barlow" w:hAnsi="Barlow"/>
          <w:sz w:val="20"/>
          <w:szCs w:val="20"/>
        </w:rPr>
        <w:t xml:space="preserve"> prior written consent. Any assignment without </w:t>
      </w:r>
      <w:r w:rsidR="00665EFB">
        <w:rPr>
          <w:rFonts w:ascii="Barlow" w:hAnsi="Barlow"/>
          <w:sz w:val="20"/>
          <w:szCs w:val="20"/>
        </w:rPr>
        <w:t>Honeybee Robotic</w:t>
      </w:r>
      <w:r w:rsidRPr="004B04FE">
        <w:rPr>
          <w:rFonts w:ascii="Barlow" w:hAnsi="Barlow"/>
          <w:sz w:val="20"/>
          <w:szCs w:val="20"/>
        </w:rPr>
        <w:t>s</w:t>
      </w:r>
      <w:r w:rsidR="0091205C">
        <w:rPr>
          <w:rFonts w:ascii="Barlow" w:hAnsi="Barlow"/>
          <w:sz w:val="20"/>
          <w:szCs w:val="20"/>
        </w:rPr>
        <w:t>’</w:t>
      </w:r>
      <w:r w:rsidRPr="00F516D4">
        <w:rPr>
          <w:rFonts w:ascii="Barlow" w:hAnsi="Barlow"/>
          <w:sz w:val="20"/>
          <w:szCs w:val="20"/>
        </w:rPr>
        <w:t xml:space="preserve"> consent will be voidable at </w:t>
      </w:r>
      <w:r w:rsidR="00665EFB">
        <w:rPr>
          <w:rFonts w:ascii="Barlow" w:hAnsi="Barlow"/>
          <w:sz w:val="20"/>
          <w:szCs w:val="20"/>
        </w:rPr>
        <w:t>Honeybee Robotic</w:t>
      </w:r>
      <w:r w:rsidRPr="004B04FE">
        <w:rPr>
          <w:rFonts w:ascii="Barlow" w:hAnsi="Barlow"/>
          <w:sz w:val="20"/>
          <w:szCs w:val="20"/>
        </w:rPr>
        <w:t>s</w:t>
      </w:r>
      <w:r w:rsidR="0091205C">
        <w:rPr>
          <w:rFonts w:ascii="Barlow" w:hAnsi="Barlow"/>
          <w:sz w:val="20"/>
          <w:szCs w:val="20"/>
        </w:rPr>
        <w:t>’</w:t>
      </w:r>
      <w:r w:rsidRPr="00F516D4">
        <w:rPr>
          <w:rFonts w:ascii="Barlow" w:hAnsi="Barlow"/>
          <w:sz w:val="20"/>
          <w:szCs w:val="20"/>
        </w:rPr>
        <w:t xml:space="preserve"> option. </w:t>
      </w:r>
      <w:r w:rsidR="00665EFB">
        <w:rPr>
          <w:rFonts w:ascii="Barlow" w:hAnsi="Barlow"/>
          <w:sz w:val="20"/>
          <w:szCs w:val="20"/>
        </w:rPr>
        <w:t>Honeybee Robotic</w:t>
      </w:r>
      <w:r w:rsidR="002961C5">
        <w:rPr>
          <w:rFonts w:ascii="Barlow" w:hAnsi="Barlow"/>
          <w:sz w:val="20"/>
          <w:szCs w:val="20"/>
        </w:rPr>
        <w:t>s</w:t>
      </w:r>
      <w:r w:rsidRPr="00F516D4">
        <w:rPr>
          <w:rFonts w:ascii="Barlow" w:hAnsi="Barlow"/>
          <w:sz w:val="20"/>
          <w:szCs w:val="20"/>
        </w:rPr>
        <w:t xml:space="preserve"> may assign this </w:t>
      </w:r>
      <w:r w:rsidR="00890D96" w:rsidRPr="004B04FE">
        <w:rPr>
          <w:rFonts w:ascii="Barlow" w:hAnsi="Barlow"/>
          <w:sz w:val="20"/>
          <w:szCs w:val="20"/>
        </w:rPr>
        <w:t>Agreement</w:t>
      </w:r>
      <w:r w:rsidRPr="00F516D4">
        <w:rPr>
          <w:rFonts w:ascii="Barlow" w:hAnsi="Barlow"/>
          <w:sz w:val="20"/>
          <w:szCs w:val="20"/>
        </w:rPr>
        <w:t xml:space="preserve"> or its rights hereunder to a successor or subsidiary of </w:t>
      </w:r>
      <w:r w:rsidR="00665EFB">
        <w:rPr>
          <w:rFonts w:ascii="Barlow" w:hAnsi="Barlow"/>
          <w:sz w:val="20"/>
          <w:szCs w:val="20"/>
        </w:rPr>
        <w:t>Honeybee Robotic</w:t>
      </w:r>
      <w:r w:rsidR="002961C5">
        <w:rPr>
          <w:rFonts w:ascii="Barlow" w:hAnsi="Barlow"/>
          <w:sz w:val="20"/>
          <w:szCs w:val="20"/>
        </w:rPr>
        <w:t>s</w:t>
      </w:r>
      <w:r w:rsidRPr="00F516D4">
        <w:rPr>
          <w:rFonts w:ascii="Barlow" w:hAnsi="Barlow"/>
          <w:sz w:val="20"/>
          <w:szCs w:val="20"/>
        </w:rPr>
        <w:t>, or to any of its affiliates, or pursuant to a statutory merger, consolidation</w:t>
      </w:r>
      <w:r w:rsidR="003C76E6" w:rsidRPr="00F516D4">
        <w:rPr>
          <w:rFonts w:ascii="Barlow" w:hAnsi="Barlow"/>
          <w:sz w:val="20"/>
          <w:szCs w:val="20"/>
        </w:rPr>
        <w:t>,</w:t>
      </w:r>
      <w:r w:rsidRPr="00F516D4">
        <w:rPr>
          <w:rFonts w:ascii="Barlow" w:hAnsi="Barlow"/>
          <w:sz w:val="20"/>
          <w:szCs w:val="20"/>
        </w:rPr>
        <w:t xml:space="preserve"> or internal corporate reorganization,</w:t>
      </w:r>
      <w:r w:rsidRPr="00F516D4">
        <w:rPr>
          <w:rFonts w:ascii="Barlow" w:hAnsi="Barlow"/>
          <w:spacing w:val="-30"/>
          <w:sz w:val="20"/>
          <w:szCs w:val="20"/>
        </w:rPr>
        <w:t xml:space="preserve"> </w:t>
      </w:r>
      <w:r w:rsidRPr="00F516D4">
        <w:rPr>
          <w:rFonts w:ascii="Barlow" w:hAnsi="Barlow"/>
          <w:sz w:val="20"/>
          <w:szCs w:val="20"/>
        </w:rPr>
        <w:t xml:space="preserve">or to any other successor in interest to </w:t>
      </w:r>
      <w:r w:rsidR="00665EFB">
        <w:rPr>
          <w:rFonts w:ascii="Barlow" w:hAnsi="Barlow"/>
          <w:sz w:val="20"/>
          <w:szCs w:val="20"/>
        </w:rPr>
        <w:t>Honeybee Robotic</w:t>
      </w:r>
      <w:r w:rsidR="002961C5">
        <w:rPr>
          <w:rFonts w:ascii="Barlow" w:hAnsi="Barlow"/>
          <w:sz w:val="20"/>
          <w:szCs w:val="20"/>
        </w:rPr>
        <w:t>s</w:t>
      </w:r>
      <w:r w:rsidRPr="004B04FE">
        <w:rPr>
          <w:rFonts w:ascii="Barlow" w:hAnsi="Barlow"/>
          <w:sz w:val="20"/>
          <w:szCs w:val="20"/>
        </w:rPr>
        <w:t>.</w:t>
      </w:r>
      <w:r w:rsidRPr="00F516D4">
        <w:rPr>
          <w:rFonts w:ascii="Barlow" w:hAnsi="Barlow"/>
          <w:sz w:val="20"/>
          <w:szCs w:val="20"/>
        </w:rPr>
        <w:t xml:space="preserve"> Subject to the foregoing restrictions, this </w:t>
      </w:r>
      <w:r w:rsidR="00890D96" w:rsidRPr="004B04FE">
        <w:rPr>
          <w:rFonts w:ascii="Barlow" w:hAnsi="Barlow"/>
          <w:sz w:val="20"/>
          <w:szCs w:val="20"/>
        </w:rPr>
        <w:t>Agreement</w:t>
      </w:r>
      <w:r w:rsidRPr="00F516D4">
        <w:rPr>
          <w:rFonts w:ascii="Barlow" w:hAnsi="Barlow"/>
          <w:sz w:val="20"/>
          <w:szCs w:val="20"/>
        </w:rPr>
        <w:t xml:space="preserve"> will be fully binding upon, inure to the benefit of</w:t>
      </w:r>
      <w:r w:rsidR="003C76E6" w:rsidRPr="00F516D4">
        <w:rPr>
          <w:rFonts w:ascii="Barlow" w:hAnsi="Barlow"/>
          <w:sz w:val="20"/>
          <w:szCs w:val="20"/>
        </w:rPr>
        <w:t>,</w:t>
      </w:r>
      <w:r w:rsidRPr="00F516D4">
        <w:rPr>
          <w:rFonts w:ascii="Barlow" w:hAnsi="Barlow"/>
          <w:sz w:val="20"/>
          <w:szCs w:val="20"/>
        </w:rPr>
        <w:t xml:space="preserve"> and be enforceable by Supplier, </w:t>
      </w:r>
      <w:r w:rsidR="00665EFB">
        <w:rPr>
          <w:rFonts w:ascii="Barlow" w:hAnsi="Barlow"/>
          <w:sz w:val="20"/>
          <w:szCs w:val="20"/>
        </w:rPr>
        <w:t>Honeybee Robotic</w:t>
      </w:r>
      <w:r w:rsidR="002961C5">
        <w:rPr>
          <w:rFonts w:ascii="Barlow" w:hAnsi="Barlow"/>
          <w:sz w:val="20"/>
          <w:szCs w:val="20"/>
        </w:rPr>
        <w:t>s</w:t>
      </w:r>
      <w:r w:rsidR="003C76E6" w:rsidRPr="00F516D4">
        <w:rPr>
          <w:rFonts w:ascii="Barlow" w:hAnsi="Barlow"/>
          <w:sz w:val="20"/>
          <w:szCs w:val="20"/>
        </w:rPr>
        <w:t>,</w:t>
      </w:r>
      <w:r w:rsidRPr="00F516D4">
        <w:rPr>
          <w:rFonts w:ascii="Barlow" w:hAnsi="Barlow"/>
          <w:sz w:val="20"/>
          <w:szCs w:val="20"/>
        </w:rPr>
        <w:t xml:space="preserve"> and their respective successors and</w:t>
      </w:r>
      <w:r w:rsidRPr="00F516D4">
        <w:rPr>
          <w:rFonts w:ascii="Barlow" w:hAnsi="Barlow"/>
          <w:spacing w:val="-7"/>
          <w:sz w:val="20"/>
          <w:szCs w:val="20"/>
        </w:rPr>
        <w:t xml:space="preserve"> </w:t>
      </w:r>
      <w:r w:rsidRPr="00F516D4">
        <w:rPr>
          <w:rFonts w:ascii="Barlow" w:hAnsi="Barlow"/>
          <w:sz w:val="20"/>
          <w:szCs w:val="20"/>
        </w:rPr>
        <w:t>assigns.</w:t>
      </w:r>
    </w:p>
    <w:p w14:paraId="137C43FE" w14:textId="44329B43" w:rsidR="006135CD" w:rsidRPr="004B04FE" w:rsidRDefault="001F588B" w:rsidP="004B7462">
      <w:pPr>
        <w:pStyle w:val="ListParagraph"/>
        <w:numPr>
          <w:ilvl w:val="0"/>
          <w:numId w:val="4"/>
        </w:numPr>
        <w:tabs>
          <w:tab w:val="left" w:pos="360"/>
        </w:tabs>
        <w:spacing w:before="147"/>
        <w:ind w:left="0" w:right="215" w:firstLine="0"/>
        <w:jc w:val="both"/>
        <w:rPr>
          <w:rFonts w:ascii="Barlow" w:eastAsiaTheme="minorEastAsia" w:hAnsi="Barlow" w:cstheme="minorBidi"/>
          <w:sz w:val="20"/>
          <w:szCs w:val="20"/>
        </w:rPr>
      </w:pPr>
      <w:bookmarkStart w:id="27" w:name="_bookmark17"/>
      <w:bookmarkEnd w:id="27"/>
      <w:r w:rsidRPr="004B04FE">
        <w:rPr>
          <w:rFonts w:ascii="Barlow" w:hAnsi="Barlow"/>
          <w:b/>
          <w:bCs/>
          <w:sz w:val="20"/>
          <w:szCs w:val="20"/>
        </w:rPr>
        <w:t>Governing Law</w:t>
      </w:r>
      <w:r w:rsidR="00246853" w:rsidRPr="004B04FE">
        <w:rPr>
          <w:rFonts w:ascii="Barlow" w:hAnsi="Barlow"/>
          <w:b/>
          <w:bCs/>
          <w:sz w:val="20"/>
          <w:szCs w:val="20"/>
        </w:rPr>
        <w:t>;</w:t>
      </w:r>
      <w:r w:rsidR="0094184E" w:rsidRPr="004B04FE">
        <w:rPr>
          <w:rFonts w:ascii="Barlow" w:hAnsi="Barlow"/>
          <w:b/>
          <w:bCs/>
          <w:sz w:val="20"/>
          <w:szCs w:val="20"/>
        </w:rPr>
        <w:t xml:space="preserve"> Jurisdiction;</w:t>
      </w:r>
      <w:r w:rsidR="00246853" w:rsidRPr="004B04FE">
        <w:rPr>
          <w:rFonts w:ascii="Barlow" w:hAnsi="Barlow"/>
          <w:b/>
          <w:bCs/>
          <w:sz w:val="20"/>
          <w:szCs w:val="20"/>
        </w:rPr>
        <w:t xml:space="preserve"> Venue; Waiver of Jury Trial</w:t>
      </w:r>
    </w:p>
    <w:p w14:paraId="21493354" w14:textId="51B34D25" w:rsidR="006135CD" w:rsidRPr="00F516D4" w:rsidRDefault="006135CD" w:rsidP="00F516D4">
      <w:pPr>
        <w:pStyle w:val="ListParagraph"/>
        <w:tabs>
          <w:tab w:val="left" w:pos="360"/>
        </w:tabs>
        <w:spacing w:before="147"/>
        <w:ind w:left="0" w:right="215"/>
        <w:jc w:val="both"/>
        <w:rPr>
          <w:rFonts w:ascii="Barlow" w:hAnsi="Barlow"/>
          <w:sz w:val="20"/>
          <w:szCs w:val="20"/>
        </w:rPr>
      </w:pPr>
      <w:bookmarkStart w:id="28" w:name="_Hlk178607739"/>
      <w:r w:rsidRPr="00F516D4">
        <w:rPr>
          <w:rFonts w:ascii="Barlow" w:hAnsi="Barlow"/>
          <w:sz w:val="20"/>
          <w:szCs w:val="20"/>
        </w:rPr>
        <w:t xml:space="preserve">This </w:t>
      </w:r>
      <w:r w:rsidR="00890D96" w:rsidRPr="004B04FE">
        <w:rPr>
          <w:rFonts w:ascii="Barlow" w:hAnsi="Barlow"/>
          <w:sz w:val="20"/>
          <w:szCs w:val="20"/>
        </w:rPr>
        <w:t>Agreement</w:t>
      </w:r>
      <w:r w:rsidRPr="00F516D4">
        <w:rPr>
          <w:rFonts w:ascii="Barlow" w:hAnsi="Barlow"/>
          <w:sz w:val="20"/>
          <w:szCs w:val="20"/>
        </w:rPr>
        <w:t xml:space="preserve"> will be interpreted and enforced in accordance with the laws of the state of</w:t>
      </w:r>
      <w:r w:rsidR="00741779" w:rsidRPr="00F516D4">
        <w:rPr>
          <w:rFonts w:ascii="Barlow" w:hAnsi="Barlow"/>
          <w:sz w:val="20"/>
          <w:szCs w:val="20"/>
        </w:rPr>
        <w:t xml:space="preserve"> the Specified</w:t>
      </w:r>
      <w:r w:rsidRPr="00F516D4">
        <w:rPr>
          <w:rFonts w:ascii="Barlow" w:hAnsi="Barlow"/>
          <w:sz w:val="20"/>
          <w:szCs w:val="20"/>
        </w:rPr>
        <w:t xml:space="preserve"> ship to address</w:t>
      </w:r>
      <w:r w:rsidR="001F588B" w:rsidRPr="004B04FE">
        <w:rPr>
          <w:rFonts w:ascii="Barlow" w:hAnsi="Barlow"/>
          <w:sz w:val="20"/>
          <w:szCs w:val="20"/>
        </w:rPr>
        <w:t xml:space="preserve">, without regard </w:t>
      </w:r>
      <w:r w:rsidR="001F588B" w:rsidRPr="00F516D4">
        <w:rPr>
          <w:rFonts w:ascii="Barlow" w:hAnsi="Barlow"/>
          <w:sz w:val="20"/>
          <w:szCs w:val="20"/>
        </w:rPr>
        <w:t xml:space="preserve">to the </w:t>
      </w:r>
      <w:r w:rsidR="001F588B" w:rsidRPr="004B04FE">
        <w:rPr>
          <w:rFonts w:ascii="Barlow" w:hAnsi="Barlow"/>
          <w:sz w:val="20"/>
          <w:szCs w:val="20"/>
        </w:rPr>
        <w:t xml:space="preserve">conflict of </w:t>
      </w:r>
      <w:proofErr w:type="spellStart"/>
      <w:r w:rsidR="001F588B" w:rsidRPr="004B04FE">
        <w:rPr>
          <w:rFonts w:ascii="Barlow" w:hAnsi="Barlow"/>
          <w:sz w:val="20"/>
          <w:szCs w:val="20"/>
        </w:rPr>
        <w:t>laws</w:t>
      </w:r>
      <w:proofErr w:type="spellEnd"/>
      <w:r w:rsidR="001F588B" w:rsidRPr="004B04FE">
        <w:rPr>
          <w:rFonts w:ascii="Barlow" w:hAnsi="Barlow"/>
          <w:sz w:val="20"/>
          <w:szCs w:val="20"/>
        </w:rPr>
        <w:t xml:space="preserve"> provisions thereof</w:t>
      </w:r>
      <w:r w:rsidRPr="004B04FE">
        <w:rPr>
          <w:rFonts w:ascii="Barlow" w:hAnsi="Barlow"/>
          <w:sz w:val="20"/>
          <w:szCs w:val="20"/>
        </w:rPr>
        <w:t>.</w:t>
      </w:r>
      <w:r w:rsidRPr="00F516D4">
        <w:rPr>
          <w:rFonts w:ascii="Barlow" w:hAnsi="Barlow"/>
          <w:sz w:val="20"/>
          <w:szCs w:val="20"/>
        </w:rPr>
        <w:t xml:space="preserve"> </w:t>
      </w:r>
      <w:r w:rsidR="00246853" w:rsidRPr="00F516D4">
        <w:rPr>
          <w:rFonts w:ascii="Barlow" w:hAnsi="Barlow"/>
          <w:sz w:val="20"/>
          <w:szCs w:val="20"/>
        </w:rPr>
        <w:t xml:space="preserve">The United Nations Convention </w:t>
      </w:r>
      <w:r w:rsidR="00246853" w:rsidRPr="004B04FE">
        <w:rPr>
          <w:rFonts w:ascii="Barlow" w:hAnsi="Barlow"/>
          <w:sz w:val="20"/>
          <w:szCs w:val="20"/>
        </w:rPr>
        <w:t xml:space="preserve">on Contracts </w:t>
      </w:r>
      <w:r w:rsidR="00246853" w:rsidRPr="00F516D4">
        <w:rPr>
          <w:rFonts w:ascii="Barlow" w:hAnsi="Barlow"/>
          <w:sz w:val="20"/>
          <w:szCs w:val="20"/>
        </w:rPr>
        <w:t>for</w:t>
      </w:r>
      <w:r w:rsidR="00246853" w:rsidRPr="004B04FE">
        <w:rPr>
          <w:rFonts w:ascii="Barlow" w:hAnsi="Barlow"/>
          <w:sz w:val="20"/>
          <w:szCs w:val="20"/>
        </w:rPr>
        <w:t xml:space="preserve"> the</w:t>
      </w:r>
      <w:r w:rsidR="00246853" w:rsidRPr="00F516D4">
        <w:rPr>
          <w:rFonts w:ascii="Barlow" w:hAnsi="Barlow"/>
          <w:sz w:val="20"/>
          <w:szCs w:val="20"/>
        </w:rPr>
        <w:t xml:space="preserve"> International Sale of Goods dated April 11, </w:t>
      </w:r>
      <w:proofErr w:type="gramStart"/>
      <w:r w:rsidR="00246853" w:rsidRPr="00F516D4">
        <w:rPr>
          <w:rFonts w:ascii="Barlow" w:hAnsi="Barlow"/>
          <w:sz w:val="20"/>
          <w:szCs w:val="20"/>
        </w:rPr>
        <w:t>1980</w:t>
      </w:r>
      <w:proofErr w:type="gramEnd"/>
      <w:r w:rsidR="00246853" w:rsidRPr="00F516D4">
        <w:rPr>
          <w:rFonts w:ascii="Barlow" w:hAnsi="Barlow"/>
          <w:sz w:val="20"/>
          <w:szCs w:val="20"/>
        </w:rPr>
        <w:t xml:space="preserve"> will not apply to this </w:t>
      </w:r>
      <w:r w:rsidR="00246853" w:rsidRPr="004B04FE">
        <w:rPr>
          <w:rFonts w:ascii="Barlow" w:hAnsi="Barlow"/>
          <w:sz w:val="20"/>
          <w:szCs w:val="20"/>
        </w:rPr>
        <w:t xml:space="preserve">Agreement. </w:t>
      </w:r>
      <w:r w:rsidR="00FE22E5" w:rsidRPr="004B04FE">
        <w:rPr>
          <w:rFonts w:ascii="Barlow" w:hAnsi="Barlow"/>
          <w:sz w:val="20"/>
          <w:szCs w:val="20"/>
        </w:rPr>
        <w:t xml:space="preserve">Each party agrees that any </w:t>
      </w:r>
      <w:r w:rsidR="0094184E" w:rsidRPr="004B04FE">
        <w:rPr>
          <w:rFonts w:ascii="Barlow" w:hAnsi="Barlow"/>
          <w:sz w:val="20"/>
          <w:szCs w:val="20"/>
        </w:rPr>
        <w:t xml:space="preserve">action, litigation, or proceeding of any kind whatsoever </w:t>
      </w:r>
      <w:r w:rsidR="001F588B" w:rsidRPr="004B04FE">
        <w:rPr>
          <w:rFonts w:ascii="Barlow" w:hAnsi="Barlow"/>
          <w:sz w:val="20"/>
          <w:szCs w:val="20"/>
        </w:rPr>
        <w:t>arising out of or relating to this Agreement shall be resolved exclusively in the federal court</w:t>
      </w:r>
      <w:r w:rsidR="002B1DE9" w:rsidRPr="004B04FE">
        <w:rPr>
          <w:rFonts w:ascii="Barlow" w:hAnsi="Barlow"/>
          <w:sz w:val="20"/>
          <w:szCs w:val="20"/>
        </w:rPr>
        <w:t xml:space="preserve"> of the judicial district where the</w:t>
      </w:r>
      <w:r w:rsidR="00246853" w:rsidRPr="004B04FE">
        <w:rPr>
          <w:rFonts w:ascii="Barlow" w:hAnsi="Barlow"/>
          <w:sz w:val="20"/>
          <w:szCs w:val="20"/>
        </w:rPr>
        <w:t xml:space="preserve"> Specified ship to address</w:t>
      </w:r>
      <w:r w:rsidR="002B1DE9" w:rsidRPr="004B04FE">
        <w:rPr>
          <w:rFonts w:ascii="Barlow" w:hAnsi="Barlow"/>
          <w:sz w:val="20"/>
          <w:szCs w:val="20"/>
        </w:rPr>
        <w:t xml:space="preserve"> is located or, if such court does not have subject-matter jurisdiction, the courts of the state of the Specified ship to address, and any appellate court thereof</w:t>
      </w:r>
      <w:r w:rsidR="001F588B" w:rsidRPr="004B04FE">
        <w:rPr>
          <w:rFonts w:ascii="Barlow" w:hAnsi="Barlow"/>
          <w:sz w:val="20"/>
          <w:szCs w:val="20"/>
        </w:rPr>
        <w:t xml:space="preserve">. </w:t>
      </w:r>
      <w:r w:rsidR="00246853" w:rsidRPr="004B04FE">
        <w:rPr>
          <w:rFonts w:ascii="Barlow" w:hAnsi="Barlow"/>
          <w:sz w:val="20"/>
          <w:szCs w:val="20"/>
        </w:rPr>
        <w:t>Each party</w:t>
      </w:r>
      <w:r w:rsidR="001F588B" w:rsidRPr="004B04FE">
        <w:rPr>
          <w:rFonts w:ascii="Barlow" w:hAnsi="Barlow"/>
          <w:sz w:val="20"/>
          <w:szCs w:val="20"/>
        </w:rPr>
        <w:t xml:space="preserve"> consent</w:t>
      </w:r>
      <w:r w:rsidR="00246853" w:rsidRPr="004B04FE">
        <w:rPr>
          <w:rFonts w:ascii="Barlow" w:hAnsi="Barlow"/>
          <w:sz w:val="20"/>
          <w:szCs w:val="20"/>
        </w:rPr>
        <w:t>s</w:t>
      </w:r>
      <w:r w:rsidR="001F588B" w:rsidRPr="004B04FE">
        <w:rPr>
          <w:rFonts w:ascii="Barlow" w:hAnsi="Barlow"/>
          <w:sz w:val="20"/>
          <w:szCs w:val="20"/>
        </w:rPr>
        <w:t xml:space="preserve"> </w:t>
      </w:r>
      <w:r w:rsidR="0094184E" w:rsidRPr="004B04FE">
        <w:rPr>
          <w:rFonts w:ascii="Barlow" w:hAnsi="Barlow"/>
          <w:sz w:val="20"/>
          <w:szCs w:val="20"/>
        </w:rPr>
        <w:t xml:space="preserve">and submits </w:t>
      </w:r>
      <w:r w:rsidR="001F588B" w:rsidRPr="004B04FE">
        <w:rPr>
          <w:rFonts w:ascii="Barlow" w:hAnsi="Barlow"/>
          <w:sz w:val="20"/>
          <w:szCs w:val="20"/>
        </w:rPr>
        <w:t>to the exclusive jurisdiction of such court</w:t>
      </w:r>
      <w:r w:rsidR="002B1DE9" w:rsidRPr="004B04FE">
        <w:rPr>
          <w:rFonts w:ascii="Barlow" w:hAnsi="Barlow"/>
          <w:sz w:val="20"/>
          <w:szCs w:val="20"/>
        </w:rPr>
        <w:t>s</w:t>
      </w:r>
      <w:r w:rsidR="001F588B" w:rsidRPr="004B04FE">
        <w:rPr>
          <w:rFonts w:ascii="Barlow" w:hAnsi="Barlow"/>
          <w:sz w:val="20"/>
          <w:szCs w:val="20"/>
        </w:rPr>
        <w:t xml:space="preserve"> and waive</w:t>
      </w:r>
      <w:r w:rsidR="00246853" w:rsidRPr="004B04FE">
        <w:rPr>
          <w:rFonts w:ascii="Barlow" w:hAnsi="Barlow"/>
          <w:sz w:val="20"/>
          <w:szCs w:val="20"/>
        </w:rPr>
        <w:t>s</w:t>
      </w:r>
      <w:r w:rsidR="001F588B" w:rsidRPr="004B04FE">
        <w:rPr>
          <w:rFonts w:ascii="Barlow" w:hAnsi="Barlow"/>
          <w:sz w:val="20"/>
          <w:szCs w:val="20"/>
        </w:rPr>
        <w:t xml:space="preserve"> any objections to venue laid </w:t>
      </w:r>
      <w:r w:rsidR="002B1DE9" w:rsidRPr="004B04FE">
        <w:rPr>
          <w:rFonts w:ascii="Barlow" w:hAnsi="Barlow"/>
          <w:sz w:val="20"/>
          <w:szCs w:val="20"/>
        </w:rPr>
        <w:t>therein</w:t>
      </w:r>
      <w:r w:rsidRPr="004B04FE">
        <w:rPr>
          <w:rFonts w:ascii="Barlow" w:hAnsi="Barlow"/>
          <w:sz w:val="20"/>
          <w:szCs w:val="20"/>
        </w:rPr>
        <w:t>.</w:t>
      </w:r>
      <w:r w:rsidR="001745FD" w:rsidRPr="004B04FE">
        <w:rPr>
          <w:rFonts w:ascii="Barlow" w:hAnsi="Barlow"/>
          <w:sz w:val="20"/>
          <w:szCs w:val="20"/>
        </w:rPr>
        <w:t xml:space="preserve"> </w:t>
      </w:r>
      <w:r w:rsidR="00FE22E5" w:rsidRPr="004B04FE">
        <w:rPr>
          <w:rFonts w:ascii="Barlow" w:hAnsi="Barlow"/>
          <w:sz w:val="20"/>
          <w:szCs w:val="20"/>
        </w:rPr>
        <w:t>EACH PARTY IRREVOCABLY AND UNCONDITIONALLY WAIVES ANY RIGHT IT MAY HAVE TO A TRIAL BY JURY IN RESPECT OF ANY LEGAL ACTION, PROCEEDING, OR COUNTERCLAIM ARISING OUT OF OR RELATING TO THIS AGREEMENT</w:t>
      </w:r>
      <w:r w:rsidR="00FE22E5" w:rsidRPr="00F516D4">
        <w:rPr>
          <w:rFonts w:ascii="Barlow" w:hAnsi="Barlow"/>
          <w:sz w:val="20"/>
          <w:szCs w:val="20"/>
        </w:rPr>
        <w:t>.</w:t>
      </w:r>
    </w:p>
    <w:p w14:paraId="1042DF02" w14:textId="77777777" w:rsidR="006135CD" w:rsidRPr="00F516D4" w:rsidRDefault="33B7AE4D" w:rsidP="00F516D4">
      <w:pPr>
        <w:pStyle w:val="ListParagraph"/>
        <w:numPr>
          <w:ilvl w:val="0"/>
          <w:numId w:val="4"/>
        </w:numPr>
        <w:tabs>
          <w:tab w:val="left" w:pos="360"/>
        </w:tabs>
        <w:spacing w:before="147"/>
        <w:ind w:left="0" w:right="215" w:firstLine="0"/>
        <w:jc w:val="both"/>
        <w:rPr>
          <w:rFonts w:ascii="Barlow" w:hAnsi="Barlow"/>
          <w:b/>
          <w:sz w:val="20"/>
          <w:szCs w:val="20"/>
        </w:rPr>
      </w:pPr>
      <w:bookmarkStart w:id="29" w:name="_bookmark18"/>
      <w:bookmarkEnd w:id="28"/>
      <w:bookmarkEnd w:id="29"/>
      <w:r w:rsidRPr="00F516D4">
        <w:rPr>
          <w:rFonts w:ascii="Barlow" w:hAnsi="Barlow"/>
          <w:b/>
          <w:sz w:val="20"/>
          <w:szCs w:val="20"/>
        </w:rPr>
        <w:t>No Waiver</w:t>
      </w:r>
    </w:p>
    <w:p w14:paraId="50EEDE5C" w14:textId="23306617" w:rsidR="006135CD" w:rsidRPr="00F516D4" w:rsidRDefault="006135CD" w:rsidP="00F516D4">
      <w:pPr>
        <w:pStyle w:val="ListParagraph"/>
        <w:tabs>
          <w:tab w:val="left" w:pos="434"/>
          <w:tab w:val="left" w:pos="9270"/>
        </w:tabs>
        <w:ind w:left="14" w:right="220"/>
        <w:jc w:val="both"/>
        <w:rPr>
          <w:rFonts w:ascii="Barlow" w:hAnsi="Barlow"/>
          <w:sz w:val="20"/>
          <w:szCs w:val="20"/>
        </w:rPr>
      </w:pPr>
      <w:r w:rsidRPr="00F516D4">
        <w:rPr>
          <w:rFonts w:ascii="Barlow" w:hAnsi="Barlow"/>
          <w:sz w:val="20"/>
          <w:szCs w:val="20"/>
        </w:rPr>
        <w:lastRenderedPageBreak/>
        <w:t>Unless explicitly stated otherwise hereunder, a party does not waive any right under</w:t>
      </w:r>
      <w:r w:rsidRPr="00F516D4">
        <w:rPr>
          <w:rFonts w:ascii="Barlow" w:hAnsi="Barlow"/>
          <w:spacing w:val="-26"/>
          <w:sz w:val="20"/>
          <w:szCs w:val="20"/>
        </w:rPr>
        <w:t xml:space="preserve"> </w:t>
      </w:r>
      <w:r w:rsidRPr="00F516D4">
        <w:rPr>
          <w:rFonts w:ascii="Barlow" w:hAnsi="Barlow"/>
          <w:sz w:val="20"/>
          <w:szCs w:val="20"/>
        </w:rPr>
        <w:t xml:space="preserve">this </w:t>
      </w:r>
      <w:r w:rsidR="00890D96" w:rsidRPr="004B04FE">
        <w:rPr>
          <w:rFonts w:ascii="Barlow" w:hAnsi="Barlow"/>
          <w:sz w:val="20"/>
          <w:szCs w:val="20"/>
        </w:rPr>
        <w:t>Agreement</w:t>
      </w:r>
      <w:r w:rsidRPr="00F516D4">
        <w:rPr>
          <w:rFonts w:ascii="Barlow" w:hAnsi="Barlow"/>
          <w:sz w:val="20"/>
          <w:szCs w:val="20"/>
        </w:rPr>
        <w:t xml:space="preserve"> by</w:t>
      </w:r>
      <w:r w:rsidRPr="004B04FE">
        <w:rPr>
          <w:rFonts w:ascii="Barlow" w:hAnsi="Barlow"/>
          <w:sz w:val="20"/>
          <w:szCs w:val="20"/>
        </w:rPr>
        <w:t xml:space="preserve"> </w:t>
      </w:r>
      <w:r w:rsidR="00890D96" w:rsidRPr="004B04FE">
        <w:rPr>
          <w:rFonts w:ascii="Barlow" w:hAnsi="Barlow"/>
          <w:sz w:val="20"/>
          <w:szCs w:val="20"/>
        </w:rPr>
        <w:t>(</w:t>
      </w:r>
      <w:proofErr w:type="spellStart"/>
      <w:r w:rsidR="00890D96" w:rsidRPr="004B04FE">
        <w:rPr>
          <w:rFonts w:ascii="Barlow" w:hAnsi="Barlow"/>
          <w:sz w:val="20"/>
          <w:szCs w:val="20"/>
        </w:rPr>
        <w:t>i</w:t>
      </w:r>
      <w:proofErr w:type="spellEnd"/>
      <w:r w:rsidR="00890D96" w:rsidRPr="004B04FE">
        <w:rPr>
          <w:rFonts w:ascii="Barlow" w:hAnsi="Barlow"/>
          <w:sz w:val="20"/>
          <w:szCs w:val="20"/>
        </w:rPr>
        <w:t>)</w:t>
      </w:r>
      <w:r w:rsidR="00890D96" w:rsidRPr="00F516D4">
        <w:rPr>
          <w:rFonts w:ascii="Barlow" w:hAnsi="Barlow"/>
          <w:sz w:val="20"/>
          <w:szCs w:val="20"/>
        </w:rPr>
        <w:t xml:space="preserve"> </w:t>
      </w:r>
      <w:r w:rsidRPr="00F516D4">
        <w:rPr>
          <w:rFonts w:ascii="Barlow" w:hAnsi="Barlow"/>
          <w:sz w:val="20"/>
          <w:szCs w:val="20"/>
        </w:rPr>
        <w:t xml:space="preserve">failing to insist on compliance with any of the terms of this </w:t>
      </w:r>
      <w:r w:rsidR="00890D96" w:rsidRPr="004B04FE">
        <w:rPr>
          <w:rFonts w:ascii="Barlow" w:hAnsi="Barlow"/>
          <w:sz w:val="20"/>
          <w:szCs w:val="20"/>
        </w:rPr>
        <w:t>Agreement</w:t>
      </w:r>
      <w:r w:rsidR="00AB1D2C" w:rsidRPr="004B04FE">
        <w:rPr>
          <w:rFonts w:ascii="Barlow" w:hAnsi="Barlow"/>
          <w:sz w:val="20"/>
          <w:szCs w:val="20"/>
        </w:rPr>
        <w:t>;</w:t>
      </w:r>
      <w:r w:rsidRPr="004B04FE">
        <w:rPr>
          <w:rFonts w:ascii="Barlow" w:hAnsi="Barlow"/>
          <w:sz w:val="20"/>
          <w:szCs w:val="20"/>
        </w:rPr>
        <w:t xml:space="preserve"> </w:t>
      </w:r>
      <w:r w:rsidR="00890D96" w:rsidRPr="004B04FE">
        <w:rPr>
          <w:rFonts w:ascii="Barlow" w:hAnsi="Barlow"/>
          <w:sz w:val="20"/>
          <w:szCs w:val="20"/>
        </w:rPr>
        <w:t>(ii)</w:t>
      </w:r>
      <w:r w:rsidR="00890D96" w:rsidRPr="00F516D4">
        <w:rPr>
          <w:rFonts w:ascii="Barlow" w:hAnsi="Barlow"/>
          <w:sz w:val="20"/>
          <w:szCs w:val="20"/>
        </w:rPr>
        <w:t xml:space="preserve"> </w:t>
      </w:r>
      <w:r w:rsidRPr="00F516D4">
        <w:rPr>
          <w:rFonts w:ascii="Barlow" w:hAnsi="Barlow"/>
          <w:sz w:val="20"/>
          <w:szCs w:val="20"/>
        </w:rPr>
        <w:t>failing to exercise any right</w:t>
      </w:r>
      <w:r w:rsidRPr="00F516D4">
        <w:rPr>
          <w:rFonts w:ascii="Barlow" w:hAnsi="Barlow"/>
          <w:spacing w:val="-6"/>
          <w:sz w:val="20"/>
          <w:szCs w:val="20"/>
        </w:rPr>
        <w:t xml:space="preserve"> </w:t>
      </w:r>
      <w:r w:rsidRPr="00F516D4">
        <w:rPr>
          <w:rFonts w:ascii="Barlow" w:hAnsi="Barlow"/>
          <w:sz w:val="20"/>
          <w:szCs w:val="20"/>
        </w:rPr>
        <w:t>hereunder</w:t>
      </w:r>
      <w:r w:rsidR="00AB1D2C" w:rsidRPr="004B04FE">
        <w:rPr>
          <w:rFonts w:ascii="Barlow" w:hAnsi="Barlow"/>
          <w:sz w:val="20"/>
          <w:szCs w:val="20"/>
        </w:rPr>
        <w:t>;</w:t>
      </w:r>
      <w:r w:rsidR="00890D96" w:rsidRPr="004B04FE">
        <w:rPr>
          <w:rFonts w:ascii="Barlow" w:hAnsi="Barlow"/>
          <w:sz w:val="20"/>
          <w:szCs w:val="20"/>
        </w:rPr>
        <w:t xml:space="preserve"> (iii) accepting modifications to the Agreement</w:t>
      </w:r>
      <w:r w:rsidR="00AB1D2C" w:rsidRPr="004B04FE">
        <w:rPr>
          <w:rFonts w:ascii="Barlow" w:hAnsi="Barlow"/>
          <w:sz w:val="20"/>
          <w:szCs w:val="20"/>
        </w:rPr>
        <w:t>;</w:t>
      </w:r>
      <w:r w:rsidR="00890D96" w:rsidRPr="004B04FE">
        <w:rPr>
          <w:rFonts w:ascii="Barlow" w:hAnsi="Barlow"/>
          <w:sz w:val="20"/>
          <w:szCs w:val="20"/>
        </w:rPr>
        <w:t xml:space="preserve"> or (iv) accepting late deliveries</w:t>
      </w:r>
      <w:r w:rsidR="00987AA1" w:rsidRPr="004B04FE">
        <w:rPr>
          <w:rFonts w:ascii="Barlow" w:hAnsi="Barlow"/>
          <w:sz w:val="20"/>
          <w:szCs w:val="20"/>
        </w:rPr>
        <w:t>.</w:t>
      </w:r>
      <w:r w:rsidR="00890D96" w:rsidRPr="004B04FE">
        <w:rPr>
          <w:rFonts w:ascii="Barlow" w:hAnsi="Barlow"/>
          <w:sz w:val="20"/>
          <w:szCs w:val="20"/>
        </w:rPr>
        <w:t xml:space="preserve"> </w:t>
      </w:r>
    </w:p>
    <w:p w14:paraId="76D54908" w14:textId="2D2C4415" w:rsidR="006135CD" w:rsidRPr="00F516D4" w:rsidRDefault="33B7AE4D" w:rsidP="00F516D4">
      <w:pPr>
        <w:pStyle w:val="ListParagraph"/>
        <w:numPr>
          <w:ilvl w:val="0"/>
          <w:numId w:val="4"/>
        </w:numPr>
        <w:tabs>
          <w:tab w:val="left" w:pos="360"/>
          <w:tab w:val="left" w:pos="9270"/>
        </w:tabs>
        <w:spacing w:before="147"/>
        <w:ind w:left="14" w:right="220" w:firstLine="0"/>
        <w:jc w:val="both"/>
        <w:rPr>
          <w:rFonts w:ascii="Barlow" w:hAnsi="Barlow"/>
          <w:b/>
          <w:sz w:val="20"/>
          <w:szCs w:val="20"/>
        </w:rPr>
      </w:pPr>
      <w:bookmarkStart w:id="30" w:name="_bookmark19"/>
      <w:bookmarkEnd w:id="30"/>
      <w:r w:rsidRPr="00F516D4">
        <w:rPr>
          <w:rFonts w:ascii="Barlow" w:hAnsi="Barlow"/>
          <w:b/>
          <w:sz w:val="20"/>
          <w:szCs w:val="20"/>
        </w:rPr>
        <w:t>C</w:t>
      </w:r>
      <w:r w:rsidR="00987AA1" w:rsidRPr="00F516D4">
        <w:rPr>
          <w:rFonts w:ascii="Barlow" w:hAnsi="Barlow"/>
          <w:b/>
          <w:sz w:val="20"/>
          <w:szCs w:val="20"/>
        </w:rPr>
        <w:t>u</w:t>
      </w:r>
      <w:r w:rsidRPr="00F516D4">
        <w:rPr>
          <w:rFonts w:ascii="Barlow" w:hAnsi="Barlow"/>
          <w:b/>
          <w:sz w:val="20"/>
          <w:szCs w:val="20"/>
        </w:rPr>
        <w:t>mulative Rights</w:t>
      </w:r>
    </w:p>
    <w:p w14:paraId="6F5FC166" w14:textId="092014FF" w:rsidR="006135CD" w:rsidRPr="00F516D4" w:rsidRDefault="006135CD" w:rsidP="00F516D4">
      <w:pPr>
        <w:pStyle w:val="ListParagraph"/>
        <w:tabs>
          <w:tab w:val="left" w:pos="434"/>
          <w:tab w:val="left" w:pos="9270"/>
        </w:tabs>
        <w:spacing w:before="79"/>
        <w:ind w:left="14" w:right="220"/>
        <w:jc w:val="both"/>
        <w:rPr>
          <w:rFonts w:ascii="Barlow" w:hAnsi="Barlow"/>
          <w:sz w:val="20"/>
          <w:szCs w:val="20"/>
        </w:rPr>
      </w:pPr>
      <w:r w:rsidRPr="00F516D4">
        <w:rPr>
          <w:rFonts w:ascii="Barlow" w:hAnsi="Barlow"/>
          <w:sz w:val="20"/>
          <w:szCs w:val="20"/>
        </w:rPr>
        <w:t xml:space="preserve">The rights and remedies of the parties under this </w:t>
      </w:r>
      <w:r w:rsidR="00890D96" w:rsidRPr="004B04FE">
        <w:rPr>
          <w:rFonts w:ascii="Barlow" w:hAnsi="Barlow"/>
          <w:sz w:val="20"/>
          <w:szCs w:val="20"/>
        </w:rPr>
        <w:t>Agreement</w:t>
      </w:r>
      <w:r w:rsidRPr="00F516D4">
        <w:rPr>
          <w:rFonts w:ascii="Barlow" w:hAnsi="Barlow"/>
          <w:sz w:val="20"/>
          <w:szCs w:val="20"/>
        </w:rPr>
        <w:t xml:space="preserve"> are cumulative, and either party may enforce any of its rights or remedies under this </w:t>
      </w:r>
      <w:r w:rsidR="00890D96" w:rsidRPr="004B04FE">
        <w:rPr>
          <w:rFonts w:ascii="Barlow" w:hAnsi="Barlow"/>
          <w:sz w:val="20"/>
          <w:szCs w:val="20"/>
        </w:rPr>
        <w:t>Agreement</w:t>
      </w:r>
      <w:r w:rsidRPr="00F516D4">
        <w:rPr>
          <w:rFonts w:ascii="Barlow" w:hAnsi="Barlow"/>
          <w:sz w:val="20"/>
          <w:szCs w:val="20"/>
        </w:rPr>
        <w:t xml:space="preserve"> or other rights and remedies available to it at law or in</w:t>
      </w:r>
      <w:r w:rsidRPr="00F516D4">
        <w:rPr>
          <w:rFonts w:ascii="Barlow" w:hAnsi="Barlow"/>
          <w:spacing w:val="-12"/>
          <w:sz w:val="20"/>
          <w:szCs w:val="20"/>
        </w:rPr>
        <w:t xml:space="preserve"> </w:t>
      </w:r>
      <w:r w:rsidRPr="00F516D4">
        <w:rPr>
          <w:rFonts w:ascii="Barlow" w:hAnsi="Barlow"/>
          <w:sz w:val="20"/>
          <w:szCs w:val="20"/>
        </w:rPr>
        <w:t>equity.</w:t>
      </w:r>
    </w:p>
    <w:p w14:paraId="3C0B7800" w14:textId="2D262929" w:rsidR="0083703C" w:rsidRPr="004B04FE" w:rsidRDefault="0083703C" w:rsidP="0051738E">
      <w:pPr>
        <w:pStyle w:val="ListParagraph"/>
        <w:numPr>
          <w:ilvl w:val="0"/>
          <w:numId w:val="4"/>
        </w:numPr>
        <w:tabs>
          <w:tab w:val="left" w:pos="360"/>
          <w:tab w:val="left" w:pos="9270"/>
        </w:tabs>
        <w:spacing w:before="147"/>
        <w:ind w:left="14" w:right="220" w:firstLine="0"/>
        <w:jc w:val="both"/>
        <w:rPr>
          <w:rFonts w:ascii="Barlow" w:hAnsi="Barlow"/>
          <w:b/>
          <w:sz w:val="20"/>
          <w:szCs w:val="20"/>
        </w:rPr>
      </w:pPr>
      <w:r w:rsidRPr="004B04FE">
        <w:rPr>
          <w:rFonts w:ascii="Barlow" w:hAnsi="Barlow"/>
          <w:b/>
          <w:sz w:val="20"/>
          <w:szCs w:val="20"/>
        </w:rPr>
        <w:t>E</w:t>
      </w:r>
      <w:r w:rsidR="00987AA1" w:rsidRPr="004B04FE">
        <w:rPr>
          <w:rFonts w:ascii="Barlow" w:hAnsi="Barlow"/>
          <w:b/>
          <w:sz w:val="20"/>
          <w:szCs w:val="20"/>
        </w:rPr>
        <w:t>n</w:t>
      </w:r>
      <w:r w:rsidRPr="004B04FE">
        <w:rPr>
          <w:rFonts w:ascii="Barlow" w:hAnsi="Barlow"/>
          <w:b/>
          <w:sz w:val="20"/>
          <w:szCs w:val="20"/>
        </w:rPr>
        <w:t>tire Agreement</w:t>
      </w:r>
    </w:p>
    <w:p w14:paraId="74489B04" w14:textId="51146F65" w:rsidR="0083703C" w:rsidRPr="004B04FE" w:rsidRDefault="0083703C" w:rsidP="009C16B5">
      <w:pPr>
        <w:pStyle w:val="ListParagraph"/>
        <w:tabs>
          <w:tab w:val="left" w:pos="360"/>
          <w:tab w:val="left" w:pos="9270"/>
        </w:tabs>
        <w:spacing w:before="147"/>
        <w:ind w:left="14" w:right="220"/>
        <w:jc w:val="both"/>
        <w:rPr>
          <w:rFonts w:ascii="Barlow" w:hAnsi="Barlow"/>
          <w:bCs/>
          <w:sz w:val="20"/>
          <w:szCs w:val="20"/>
        </w:rPr>
      </w:pPr>
      <w:r w:rsidRPr="004B04FE">
        <w:rPr>
          <w:rFonts w:ascii="Barlow" w:hAnsi="Barlow"/>
          <w:bCs/>
          <w:sz w:val="20"/>
          <w:szCs w:val="20"/>
        </w:rPr>
        <w:t xml:space="preserve">This Agreement, including and together with any related exhibits and schedules, constitutes the sole and entire agreement of the Parties with respect to the subject matter contained herein and therein and supersedes all prior and contemporaneous understandings, agreements, </w:t>
      </w:r>
      <w:r w:rsidR="00C03A43" w:rsidRPr="004B04FE">
        <w:rPr>
          <w:rFonts w:ascii="Barlow" w:hAnsi="Barlow"/>
          <w:bCs/>
          <w:sz w:val="20"/>
          <w:szCs w:val="20"/>
        </w:rPr>
        <w:t>representations,</w:t>
      </w:r>
      <w:r w:rsidRPr="004B04FE">
        <w:rPr>
          <w:rFonts w:ascii="Barlow" w:hAnsi="Barlow"/>
          <w:bCs/>
          <w:sz w:val="20"/>
          <w:szCs w:val="20"/>
        </w:rPr>
        <w:t xml:space="preserve"> and warranties, both written and oral, with respect to such subject matter.</w:t>
      </w:r>
    </w:p>
    <w:p w14:paraId="478B4BE2" w14:textId="7B2D98F1" w:rsidR="006135CD" w:rsidRPr="00F516D4" w:rsidRDefault="33B7AE4D" w:rsidP="00F516D4">
      <w:pPr>
        <w:pStyle w:val="ListParagraph"/>
        <w:numPr>
          <w:ilvl w:val="0"/>
          <w:numId w:val="4"/>
        </w:numPr>
        <w:tabs>
          <w:tab w:val="left" w:pos="360"/>
          <w:tab w:val="left" w:pos="9270"/>
        </w:tabs>
        <w:spacing w:before="147"/>
        <w:ind w:left="14" w:right="220" w:firstLine="0"/>
        <w:jc w:val="both"/>
        <w:rPr>
          <w:rFonts w:ascii="Barlow" w:hAnsi="Barlow"/>
          <w:b/>
          <w:sz w:val="20"/>
          <w:szCs w:val="20"/>
        </w:rPr>
      </w:pPr>
      <w:bookmarkStart w:id="31" w:name="_bookmark20"/>
      <w:bookmarkStart w:id="32" w:name="_Ref177389692"/>
      <w:bookmarkStart w:id="33" w:name="_Ref165880827"/>
      <w:bookmarkStart w:id="34" w:name="_Ref165880938"/>
      <w:bookmarkStart w:id="35" w:name="_Ref165880956"/>
      <w:bookmarkStart w:id="36" w:name="_Ref165881187"/>
      <w:bookmarkEnd w:id="31"/>
      <w:r w:rsidRPr="00F516D4">
        <w:rPr>
          <w:rFonts w:ascii="Barlow" w:hAnsi="Barlow"/>
          <w:b/>
          <w:sz w:val="20"/>
          <w:szCs w:val="20"/>
        </w:rPr>
        <w:t>C</w:t>
      </w:r>
      <w:r w:rsidR="00987AA1" w:rsidRPr="00F516D4">
        <w:rPr>
          <w:rFonts w:ascii="Barlow" w:hAnsi="Barlow"/>
          <w:b/>
          <w:sz w:val="20"/>
          <w:szCs w:val="20"/>
        </w:rPr>
        <w:t>o</w:t>
      </w:r>
      <w:r w:rsidRPr="00F516D4">
        <w:rPr>
          <w:rFonts w:ascii="Barlow" w:hAnsi="Barlow"/>
          <w:b/>
          <w:sz w:val="20"/>
          <w:szCs w:val="20"/>
        </w:rPr>
        <w:t>mpliance</w:t>
      </w:r>
      <w:bookmarkEnd w:id="32"/>
      <w:bookmarkEnd w:id="33"/>
      <w:bookmarkEnd w:id="34"/>
      <w:bookmarkEnd w:id="35"/>
      <w:bookmarkEnd w:id="36"/>
    </w:p>
    <w:p w14:paraId="45EAF13F" w14:textId="3F98A9E6" w:rsidR="006135CD" w:rsidRPr="001A5939" w:rsidRDefault="006135CD" w:rsidP="00F516D4">
      <w:pPr>
        <w:pStyle w:val="ListParagraph"/>
        <w:tabs>
          <w:tab w:val="left" w:pos="360"/>
          <w:tab w:val="left" w:pos="9270"/>
        </w:tabs>
        <w:spacing w:before="147"/>
        <w:ind w:left="14" w:right="220"/>
        <w:jc w:val="both"/>
        <w:rPr>
          <w:rFonts w:ascii="Barlow" w:hAnsi="Barlow"/>
          <w:b/>
          <w:sz w:val="20"/>
          <w:szCs w:val="20"/>
        </w:rPr>
      </w:pPr>
      <w:r w:rsidRPr="00F516D4">
        <w:rPr>
          <w:rFonts w:ascii="Barlow" w:hAnsi="Barlow"/>
          <w:sz w:val="20"/>
          <w:szCs w:val="20"/>
        </w:rPr>
        <w:t>Supplier</w:t>
      </w:r>
      <w:r w:rsidRPr="00F516D4">
        <w:rPr>
          <w:rFonts w:ascii="Barlow" w:hAnsi="Barlow"/>
          <w:b/>
          <w:sz w:val="20"/>
          <w:szCs w:val="20"/>
        </w:rPr>
        <w:t xml:space="preserve"> </w:t>
      </w:r>
      <w:r w:rsidRPr="00F516D4">
        <w:rPr>
          <w:rFonts w:ascii="Barlow" w:hAnsi="Barlow"/>
          <w:sz w:val="20"/>
          <w:szCs w:val="20"/>
        </w:rPr>
        <w:t xml:space="preserve">represents, warrants, and covenants that it will comply with all laws applicable to the Products and/or the activities contemplated or provided under this </w:t>
      </w:r>
      <w:r w:rsidR="00890D96" w:rsidRPr="004B04FE">
        <w:rPr>
          <w:rFonts w:ascii="Barlow" w:hAnsi="Barlow"/>
          <w:sz w:val="20"/>
          <w:szCs w:val="20"/>
        </w:rPr>
        <w:t>Agreement</w:t>
      </w:r>
      <w:r w:rsidRPr="00F516D4">
        <w:rPr>
          <w:rFonts w:ascii="Barlow" w:hAnsi="Barlow"/>
          <w:sz w:val="20"/>
          <w:szCs w:val="20"/>
        </w:rPr>
        <w:t xml:space="preserve"> including, but not limited to, the specific areas listed below as well as any national, international, federal, state, provincial, or local law, treaty, convention, protocol, common law, regulation, directive, code, standard, ordinance, order (including judicial order), or rule and regulation issued by governmental agencies or authorities including, but not limited to, those dealing with environment, health, safety, employment, tariff and customers, record </w:t>
      </w:r>
      <w:r w:rsidRPr="001A5939">
        <w:rPr>
          <w:rFonts w:ascii="Barlow" w:hAnsi="Barlow"/>
          <w:sz w:val="20"/>
          <w:szCs w:val="20"/>
        </w:rPr>
        <w:t>retention, personal data protection, or the transportation or storage of hazardous materials.</w:t>
      </w:r>
    </w:p>
    <w:p w14:paraId="6135D70D" w14:textId="4A3C8E64" w:rsidR="006135CD" w:rsidRPr="00F516D4" w:rsidRDefault="006135CD" w:rsidP="00F516D4">
      <w:pPr>
        <w:pStyle w:val="ListParagraph"/>
        <w:numPr>
          <w:ilvl w:val="1"/>
          <w:numId w:val="4"/>
        </w:numPr>
        <w:tabs>
          <w:tab w:val="left" w:pos="9360"/>
        </w:tabs>
        <w:spacing w:before="148"/>
        <w:ind w:right="220"/>
        <w:jc w:val="both"/>
        <w:rPr>
          <w:rFonts w:ascii="Barlow" w:hAnsi="Barlow"/>
          <w:sz w:val="20"/>
          <w:szCs w:val="20"/>
        </w:rPr>
      </w:pPr>
      <w:r w:rsidRPr="00F516D4">
        <w:rPr>
          <w:rFonts w:ascii="Barlow" w:hAnsi="Barlow"/>
          <w:b/>
          <w:sz w:val="20"/>
          <w:szCs w:val="20"/>
        </w:rPr>
        <w:t xml:space="preserve">Export Control. </w:t>
      </w:r>
      <w:r w:rsidR="006F25A4" w:rsidRPr="004B04FE">
        <w:rPr>
          <w:rFonts w:ascii="Barlow" w:hAnsi="Barlow"/>
          <w:sz w:val="20"/>
          <w:szCs w:val="20"/>
        </w:rPr>
        <w:t>Supplier will comply with all applicable Export Control Laws</w:t>
      </w:r>
      <w:r w:rsidRPr="004B04FE">
        <w:rPr>
          <w:rFonts w:ascii="Barlow" w:hAnsi="Barlow"/>
          <w:sz w:val="20"/>
          <w:szCs w:val="20"/>
        </w:rPr>
        <w:t xml:space="preserve">. </w:t>
      </w:r>
      <w:r w:rsidR="006F25A4" w:rsidRPr="004B04FE">
        <w:rPr>
          <w:rFonts w:ascii="Barlow" w:hAnsi="Barlow"/>
          <w:sz w:val="20"/>
          <w:szCs w:val="20"/>
        </w:rPr>
        <w:t xml:space="preserve">Supplier shall not export, re-export, transfer, disclose, or otherwise provide or make accessible </w:t>
      </w:r>
      <w:r w:rsidR="00665EFB">
        <w:rPr>
          <w:rFonts w:ascii="Barlow" w:hAnsi="Barlow"/>
          <w:sz w:val="20"/>
          <w:szCs w:val="20"/>
        </w:rPr>
        <w:t>Honeybee Robotic</w:t>
      </w:r>
      <w:r w:rsidR="006F25A4" w:rsidRPr="004B04FE">
        <w:rPr>
          <w:rFonts w:ascii="Barlow" w:hAnsi="Barlow"/>
          <w:sz w:val="20"/>
          <w:szCs w:val="20"/>
        </w:rPr>
        <w:t>s</w:t>
      </w:r>
      <w:r w:rsidR="00960934">
        <w:rPr>
          <w:rFonts w:ascii="Barlow" w:hAnsi="Barlow"/>
          <w:sz w:val="20"/>
          <w:szCs w:val="20"/>
        </w:rPr>
        <w:t>’</w:t>
      </w:r>
      <w:r w:rsidR="006F25A4" w:rsidRPr="004B04FE">
        <w:rPr>
          <w:rFonts w:ascii="Barlow" w:hAnsi="Barlow"/>
          <w:sz w:val="20"/>
          <w:szCs w:val="20"/>
        </w:rPr>
        <w:t xml:space="preserve"> technical data and/or Products controlled by Export Control Laws to any persons, or entities not authorized to receive or have access to the data and/or Products, including third country/dual national employees, lower-tier subcontractors and sub-licensees, or modify or divert such items to any military application unless Supplier receives </w:t>
      </w:r>
      <w:r w:rsidR="00076C30" w:rsidRPr="004B04FE">
        <w:rPr>
          <w:rFonts w:ascii="Barlow" w:hAnsi="Barlow"/>
          <w:sz w:val="20"/>
          <w:szCs w:val="20"/>
        </w:rPr>
        <w:t>prior</w:t>
      </w:r>
      <w:r w:rsidR="006F25A4" w:rsidRPr="004B04FE">
        <w:rPr>
          <w:rFonts w:ascii="Barlow" w:hAnsi="Barlow"/>
          <w:sz w:val="20"/>
          <w:szCs w:val="20"/>
        </w:rPr>
        <w:t xml:space="preserve"> written authorization from </w:t>
      </w:r>
      <w:r w:rsidR="00665EFB">
        <w:rPr>
          <w:rFonts w:ascii="Barlow" w:hAnsi="Barlow"/>
          <w:sz w:val="20"/>
          <w:szCs w:val="20"/>
        </w:rPr>
        <w:t>Honeybee Robotic</w:t>
      </w:r>
      <w:r w:rsidR="00BD2C2F">
        <w:rPr>
          <w:rFonts w:ascii="Barlow" w:hAnsi="Barlow"/>
          <w:sz w:val="20"/>
          <w:szCs w:val="20"/>
        </w:rPr>
        <w:t>s</w:t>
      </w:r>
      <w:r w:rsidR="006F25A4" w:rsidRPr="004B04FE">
        <w:rPr>
          <w:rFonts w:ascii="Barlow" w:hAnsi="Barlow"/>
          <w:sz w:val="20"/>
          <w:szCs w:val="20"/>
        </w:rPr>
        <w:t xml:space="preserve"> and verification </w:t>
      </w:r>
      <w:r w:rsidR="00076C30" w:rsidRPr="004B04FE">
        <w:rPr>
          <w:rFonts w:ascii="Barlow" w:hAnsi="Barlow"/>
          <w:sz w:val="20"/>
          <w:szCs w:val="20"/>
        </w:rPr>
        <w:t>that</w:t>
      </w:r>
      <w:r w:rsidR="006F25A4" w:rsidRPr="004B04FE">
        <w:rPr>
          <w:rFonts w:ascii="Barlow" w:hAnsi="Barlow"/>
          <w:sz w:val="20"/>
          <w:szCs w:val="20"/>
        </w:rPr>
        <w:t xml:space="preserve"> any required export authorization is in place.</w:t>
      </w:r>
      <w:r w:rsidRPr="00F516D4">
        <w:rPr>
          <w:rFonts w:ascii="Barlow" w:hAnsi="Barlow"/>
          <w:sz w:val="20"/>
          <w:szCs w:val="20"/>
        </w:rPr>
        <w:t xml:space="preserve"> Supplier will comply with Export Control Laws before providing or granting access to any such information, software, or hardware to individuals (even if employees of Supplier) who are not U.S. persons (22 </w:t>
      </w:r>
      <w:r w:rsidRPr="004B04FE">
        <w:rPr>
          <w:rFonts w:ascii="Barlow" w:hAnsi="Barlow"/>
          <w:sz w:val="20"/>
          <w:szCs w:val="20"/>
        </w:rPr>
        <w:t>CFR §</w:t>
      </w:r>
      <w:r w:rsidR="00D35D19" w:rsidRPr="004B04FE">
        <w:rPr>
          <w:rFonts w:ascii="Barlow" w:hAnsi="Barlow"/>
          <w:sz w:val="20"/>
          <w:szCs w:val="20"/>
        </w:rPr>
        <w:t xml:space="preserve"> </w:t>
      </w:r>
      <w:r w:rsidRPr="00F516D4">
        <w:rPr>
          <w:rFonts w:ascii="Barlow" w:hAnsi="Barlow"/>
          <w:sz w:val="20"/>
          <w:szCs w:val="20"/>
        </w:rPr>
        <w:t>120.</w:t>
      </w:r>
      <w:r w:rsidR="00D42CA8" w:rsidRPr="004B04FE">
        <w:rPr>
          <w:rFonts w:ascii="Barlow" w:hAnsi="Barlow"/>
          <w:sz w:val="20"/>
          <w:szCs w:val="20"/>
        </w:rPr>
        <w:t>62</w:t>
      </w:r>
      <w:r w:rsidRPr="00F516D4">
        <w:rPr>
          <w:rFonts w:ascii="Barlow" w:hAnsi="Barlow"/>
          <w:sz w:val="20"/>
          <w:szCs w:val="20"/>
        </w:rPr>
        <w:t>), whether in or outside of the United States.</w:t>
      </w:r>
    </w:p>
    <w:p w14:paraId="6987ED67" w14:textId="0EFD8235" w:rsidR="006135CD" w:rsidRPr="004B04FE" w:rsidRDefault="006135CD" w:rsidP="006F25A4">
      <w:pPr>
        <w:pStyle w:val="BodyText"/>
        <w:spacing w:before="149"/>
        <w:ind w:left="540" w:right="220"/>
        <w:jc w:val="both"/>
        <w:rPr>
          <w:rFonts w:ascii="Barlow" w:hAnsi="Barlow"/>
        </w:rPr>
      </w:pPr>
      <w:r w:rsidRPr="00F516D4">
        <w:rPr>
          <w:rFonts w:ascii="Barlow" w:hAnsi="Barlow"/>
        </w:rPr>
        <w:t xml:space="preserve">Supplier agrees to cooperate with and provide </w:t>
      </w:r>
      <w:r w:rsidR="00665EFB">
        <w:rPr>
          <w:rFonts w:ascii="Barlow" w:hAnsi="Barlow"/>
        </w:rPr>
        <w:t>Honeybee Robotic</w:t>
      </w:r>
      <w:r w:rsidR="00BD2C2F">
        <w:rPr>
          <w:rFonts w:ascii="Barlow" w:hAnsi="Barlow"/>
        </w:rPr>
        <w:t>s</w:t>
      </w:r>
      <w:r w:rsidRPr="00F516D4">
        <w:rPr>
          <w:rFonts w:ascii="Barlow" w:hAnsi="Barlow"/>
        </w:rPr>
        <w:t xml:space="preserve"> with all information reasonably necessary to perform assessments or audits to ensure compliance with Export Control Laws, any government export licenses</w:t>
      </w:r>
      <w:r w:rsidR="00AB1D2C" w:rsidRPr="004B04FE">
        <w:rPr>
          <w:rFonts w:ascii="Barlow" w:hAnsi="Barlow"/>
        </w:rPr>
        <w:t>,</w:t>
      </w:r>
      <w:r w:rsidRPr="00F516D4">
        <w:rPr>
          <w:rFonts w:ascii="Barlow" w:hAnsi="Barlow"/>
        </w:rPr>
        <w:t xml:space="preserve"> or authorizations, or as part of any government investigations or corrective actions related to a potential or actual violation of Export Control Laws related to this </w:t>
      </w:r>
      <w:r w:rsidR="00890D96" w:rsidRPr="004B04FE">
        <w:rPr>
          <w:rFonts w:ascii="Barlow" w:hAnsi="Barlow"/>
        </w:rPr>
        <w:t>Agreement</w:t>
      </w:r>
      <w:r w:rsidRPr="004B04FE">
        <w:rPr>
          <w:rFonts w:ascii="Barlow" w:hAnsi="Barlow"/>
        </w:rPr>
        <w:t>.</w:t>
      </w:r>
      <w:r w:rsidRPr="00F516D4">
        <w:rPr>
          <w:rFonts w:ascii="Barlow" w:hAnsi="Barlow"/>
        </w:rPr>
        <w:t xml:space="preserve"> Upon request, Supplier will provide to </w:t>
      </w:r>
      <w:r w:rsidR="00665EFB">
        <w:rPr>
          <w:rFonts w:ascii="Barlow" w:hAnsi="Barlow"/>
        </w:rPr>
        <w:t>Honeybee Robotic</w:t>
      </w:r>
      <w:r w:rsidR="00BD2C2F">
        <w:rPr>
          <w:rFonts w:ascii="Barlow" w:hAnsi="Barlow"/>
        </w:rPr>
        <w:t>s</w:t>
      </w:r>
      <w:r w:rsidRPr="00F516D4">
        <w:rPr>
          <w:rFonts w:ascii="Barlow" w:hAnsi="Barlow"/>
        </w:rPr>
        <w:t xml:space="preserve">, in writing, the export classification of any Products subject to Export Control Laws. Supplier is required to obtain any necessary U.S. </w:t>
      </w:r>
      <w:r w:rsidR="009A33E3" w:rsidRPr="00F516D4">
        <w:rPr>
          <w:rFonts w:ascii="Barlow" w:hAnsi="Barlow"/>
        </w:rPr>
        <w:t>G</w:t>
      </w:r>
      <w:r w:rsidRPr="00F516D4">
        <w:rPr>
          <w:rFonts w:ascii="Barlow" w:hAnsi="Barlow"/>
        </w:rPr>
        <w:t xml:space="preserve">overnment export license(s) or authorization(s) for any Products Supplier provides under this </w:t>
      </w:r>
      <w:r w:rsidR="00890D96" w:rsidRPr="004B04FE">
        <w:rPr>
          <w:rFonts w:ascii="Barlow" w:hAnsi="Barlow"/>
        </w:rPr>
        <w:t>Agreement</w:t>
      </w:r>
      <w:r w:rsidRPr="004B04FE">
        <w:rPr>
          <w:rFonts w:ascii="Barlow" w:hAnsi="Barlow"/>
        </w:rPr>
        <w:t>.</w:t>
      </w:r>
      <w:r w:rsidRPr="00F516D4">
        <w:rPr>
          <w:rFonts w:ascii="Barlow" w:hAnsi="Barlow"/>
        </w:rPr>
        <w:t xml:space="preserve"> Upon obtaining any required U.S. </w:t>
      </w:r>
      <w:r w:rsidR="009A33E3" w:rsidRPr="00F516D4">
        <w:rPr>
          <w:rFonts w:ascii="Barlow" w:hAnsi="Barlow"/>
        </w:rPr>
        <w:t>G</w:t>
      </w:r>
      <w:r w:rsidRPr="00F516D4">
        <w:rPr>
          <w:rFonts w:ascii="Barlow" w:hAnsi="Barlow"/>
        </w:rPr>
        <w:t xml:space="preserve">overnment export license(s) or authorization, Supplier will provide copies to </w:t>
      </w:r>
      <w:r w:rsidR="00665EFB">
        <w:rPr>
          <w:rFonts w:ascii="Barlow" w:hAnsi="Barlow"/>
        </w:rPr>
        <w:t>Honeybee Robotic</w:t>
      </w:r>
      <w:r w:rsidR="00C574F4">
        <w:rPr>
          <w:rFonts w:ascii="Barlow" w:hAnsi="Barlow"/>
        </w:rPr>
        <w:t>s</w:t>
      </w:r>
      <w:r w:rsidRPr="004B04FE">
        <w:rPr>
          <w:rFonts w:ascii="Barlow" w:hAnsi="Barlow"/>
        </w:rPr>
        <w:t xml:space="preserve"> of such for recordkeeping and compliance purposes.</w:t>
      </w:r>
      <w:r w:rsidR="006F25A4" w:rsidRPr="004B04FE">
        <w:rPr>
          <w:rFonts w:ascii="Barlow" w:hAnsi="Barlow"/>
        </w:rPr>
        <w:t xml:space="preserve"> Where Supplier is a signatory under a </w:t>
      </w:r>
      <w:r w:rsidR="00665EFB">
        <w:rPr>
          <w:rFonts w:ascii="Barlow" w:hAnsi="Barlow"/>
        </w:rPr>
        <w:t>Honeybee Robotic</w:t>
      </w:r>
      <w:r w:rsidR="00BD2C2F">
        <w:rPr>
          <w:rFonts w:ascii="Barlow" w:hAnsi="Barlow"/>
        </w:rPr>
        <w:t>s</w:t>
      </w:r>
      <w:r w:rsidR="006F25A4" w:rsidRPr="004B04FE">
        <w:rPr>
          <w:rFonts w:ascii="Barlow" w:hAnsi="Barlow"/>
        </w:rPr>
        <w:t xml:space="preserve"> export license or export agreement (e.g., TAA, MLA), the Supplier will provide prompt notification to the </w:t>
      </w:r>
      <w:r w:rsidR="00665EFB">
        <w:rPr>
          <w:rFonts w:ascii="Barlow" w:hAnsi="Barlow"/>
        </w:rPr>
        <w:t>Honeybee Robotic</w:t>
      </w:r>
      <w:r w:rsidR="00BD2C2F">
        <w:rPr>
          <w:rFonts w:ascii="Barlow" w:hAnsi="Barlow"/>
        </w:rPr>
        <w:t>s</w:t>
      </w:r>
      <w:r w:rsidR="006F25A4" w:rsidRPr="004B04FE">
        <w:rPr>
          <w:rFonts w:ascii="Barlow" w:hAnsi="Barlow"/>
        </w:rPr>
        <w:t xml:space="preserve"> Procurement Representative in the event of changed circumstances including, but not limited to, ineligibility, a violation or potential violation of ITAR, and the initiation or existence of a U.S. Government investigation that could affect Supplier’s performance under this </w:t>
      </w:r>
      <w:r w:rsidR="00076C30" w:rsidRPr="004B04FE">
        <w:rPr>
          <w:rFonts w:ascii="Barlow" w:hAnsi="Barlow"/>
        </w:rPr>
        <w:t>Agreement</w:t>
      </w:r>
      <w:r w:rsidR="006F25A4" w:rsidRPr="004B04FE">
        <w:rPr>
          <w:rFonts w:ascii="Barlow" w:hAnsi="Barlow"/>
        </w:rPr>
        <w:t>.</w:t>
      </w:r>
    </w:p>
    <w:p w14:paraId="1EAB86E6" w14:textId="748C4796" w:rsidR="006135CD" w:rsidRPr="001A5939" w:rsidRDefault="006135CD" w:rsidP="00F516D4">
      <w:pPr>
        <w:pStyle w:val="BodyText"/>
        <w:spacing w:before="149"/>
        <w:ind w:left="540" w:right="220"/>
        <w:jc w:val="both"/>
        <w:rPr>
          <w:rFonts w:ascii="Barlow" w:hAnsi="Barlow"/>
        </w:rPr>
      </w:pPr>
      <w:r w:rsidRPr="00F516D4">
        <w:rPr>
          <w:rFonts w:ascii="Barlow" w:hAnsi="Barlow"/>
        </w:rPr>
        <w:t xml:space="preserve">Supplier </w:t>
      </w:r>
      <w:r w:rsidR="002528B0" w:rsidRPr="00F516D4">
        <w:rPr>
          <w:rFonts w:ascii="Barlow" w:hAnsi="Barlow"/>
        </w:rPr>
        <w:t>will</w:t>
      </w:r>
      <w:r w:rsidRPr="00F516D4">
        <w:rPr>
          <w:rFonts w:ascii="Barlow" w:hAnsi="Barlow"/>
        </w:rPr>
        <w:t xml:space="preserve"> flow the foregoing export controls requirements to its subcontractors</w:t>
      </w:r>
      <w:r w:rsidRPr="001A5939">
        <w:rPr>
          <w:rFonts w:ascii="Barlow" w:hAnsi="Barlow"/>
        </w:rPr>
        <w:t>.</w:t>
      </w:r>
    </w:p>
    <w:p w14:paraId="3562F069" w14:textId="77777777" w:rsidR="006135CD" w:rsidRPr="00F516D4" w:rsidRDefault="006135CD" w:rsidP="00F516D4">
      <w:pPr>
        <w:pStyle w:val="Heading1"/>
        <w:numPr>
          <w:ilvl w:val="1"/>
          <w:numId w:val="4"/>
        </w:numPr>
        <w:spacing w:before="153"/>
        <w:ind w:right="220"/>
        <w:jc w:val="both"/>
        <w:rPr>
          <w:rFonts w:ascii="Barlow" w:hAnsi="Barlow"/>
        </w:rPr>
      </w:pPr>
      <w:bookmarkStart w:id="37" w:name="_Toc187964097"/>
      <w:r w:rsidRPr="00F516D4">
        <w:rPr>
          <w:rFonts w:ascii="Barlow" w:hAnsi="Barlow"/>
        </w:rPr>
        <w:lastRenderedPageBreak/>
        <w:t xml:space="preserve">Equal Employment Opportunity. </w:t>
      </w:r>
      <w:r w:rsidRPr="00B25A09">
        <w:rPr>
          <w:rFonts w:ascii="Barlow" w:hAnsi="Barlow"/>
          <w:b w:val="0"/>
          <w:bCs w:val="0"/>
        </w:rPr>
        <w:t>Supplier and its subcontractors will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protected veteran status, or disability.</w:t>
      </w:r>
      <w:bookmarkEnd w:id="37"/>
    </w:p>
    <w:p w14:paraId="197CDE18" w14:textId="12006CF0" w:rsidR="006F25A4" w:rsidRPr="00F516D4" w:rsidRDefault="006135CD" w:rsidP="00F516D4">
      <w:pPr>
        <w:pStyle w:val="ListParagraph"/>
        <w:numPr>
          <w:ilvl w:val="1"/>
          <w:numId w:val="4"/>
        </w:numPr>
        <w:spacing w:before="148"/>
        <w:ind w:right="220"/>
        <w:jc w:val="both"/>
        <w:rPr>
          <w:rFonts w:ascii="Barlow" w:hAnsi="Barlow"/>
          <w:sz w:val="20"/>
          <w:szCs w:val="20"/>
        </w:rPr>
      </w:pPr>
      <w:r w:rsidRPr="00F516D4">
        <w:rPr>
          <w:rFonts w:ascii="Barlow" w:hAnsi="Barlow"/>
          <w:b/>
          <w:sz w:val="20"/>
          <w:szCs w:val="20"/>
        </w:rPr>
        <w:t xml:space="preserve">Excluded Parties. </w:t>
      </w:r>
      <w:r w:rsidRPr="00F516D4">
        <w:rPr>
          <w:rFonts w:ascii="Barlow" w:hAnsi="Barlow"/>
          <w:sz w:val="20"/>
          <w:szCs w:val="20"/>
        </w:rPr>
        <w:t xml:space="preserve">Supplier represents that it is not suspended, </w:t>
      </w:r>
      <w:r w:rsidR="003C76E6" w:rsidRPr="00F516D4">
        <w:rPr>
          <w:rFonts w:ascii="Barlow" w:hAnsi="Barlow"/>
          <w:sz w:val="20"/>
          <w:szCs w:val="20"/>
        </w:rPr>
        <w:t>d</w:t>
      </w:r>
      <w:r w:rsidRPr="00F516D4">
        <w:rPr>
          <w:rFonts w:ascii="Barlow" w:hAnsi="Barlow"/>
          <w:sz w:val="20"/>
          <w:szCs w:val="20"/>
        </w:rPr>
        <w:t>ebarred, or proposed for debarment or otherwise included in the System for Award Management Exclusions</w:t>
      </w:r>
      <w:r w:rsidR="00201A2C" w:rsidRPr="00F516D4">
        <w:rPr>
          <w:rFonts w:ascii="Barlow" w:hAnsi="Barlow"/>
          <w:sz w:val="20"/>
          <w:szCs w:val="20"/>
        </w:rPr>
        <w:t xml:space="preserve"> (see 2 CFR § 180.945)</w:t>
      </w:r>
      <w:r w:rsidRPr="00F516D4">
        <w:rPr>
          <w:rFonts w:ascii="Barlow" w:hAnsi="Barlow"/>
          <w:sz w:val="20"/>
          <w:szCs w:val="20"/>
        </w:rPr>
        <w:t xml:space="preserve">, or declared ineligible by any federal agency or state government agency. Supplier agrees to notify </w:t>
      </w:r>
      <w:r w:rsidR="00665EFB">
        <w:rPr>
          <w:rFonts w:ascii="Barlow" w:hAnsi="Barlow"/>
          <w:sz w:val="20"/>
          <w:szCs w:val="20"/>
        </w:rPr>
        <w:t>Honeybee Robotic</w:t>
      </w:r>
      <w:r w:rsidR="00DE0186">
        <w:rPr>
          <w:rFonts w:ascii="Barlow" w:hAnsi="Barlow"/>
          <w:sz w:val="20"/>
          <w:szCs w:val="20"/>
        </w:rPr>
        <w:t>s</w:t>
      </w:r>
      <w:r w:rsidRPr="00F516D4">
        <w:rPr>
          <w:rFonts w:ascii="Barlow" w:hAnsi="Barlow"/>
          <w:sz w:val="20"/>
          <w:szCs w:val="20"/>
        </w:rPr>
        <w:t xml:space="preserve"> immediately upon learning that it, or any of its affiliates or subcontractors, has been proposed for suspension, debarment, any other exclusion record in </w:t>
      </w:r>
      <w:r w:rsidR="000E1557" w:rsidRPr="00F516D4">
        <w:rPr>
          <w:rFonts w:ascii="Barlow" w:hAnsi="Barlow"/>
          <w:sz w:val="20"/>
          <w:szCs w:val="20"/>
        </w:rPr>
        <w:t>the System for Award Management</w:t>
      </w:r>
      <w:r w:rsidRPr="00F516D4">
        <w:rPr>
          <w:rFonts w:ascii="Barlow" w:hAnsi="Barlow"/>
          <w:sz w:val="20"/>
          <w:szCs w:val="20"/>
        </w:rPr>
        <w:t>, or any declaration of ineligibility by any federal agency or state government</w:t>
      </w:r>
      <w:r w:rsidRPr="00F516D4">
        <w:rPr>
          <w:rFonts w:ascii="Barlow" w:hAnsi="Barlow"/>
          <w:spacing w:val="-9"/>
          <w:sz w:val="20"/>
          <w:szCs w:val="20"/>
        </w:rPr>
        <w:t xml:space="preserve"> </w:t>
      </w:r>
      <w:r w:rsidRPr="00F516D4">
        <w:rPr>
          <w:rFonts w:ascii="Barlow" w:hAnsi="Barlow"/>
          <w:sz w:val="20"/>
          <w:szCs w:val="20"/>
        </w:rPr>
        <w:t>agency.</w:t>
      </w:r>
      <w:r w:rsidRPr="004B04FE">
        <w:rPr>
          <w:rFonts w:ascii="Barlow" w:hAnsi="Barlow"/>
          <w:sz w:val="20"/>
          <w:szCs w:val="20"/>
        </w:rPr>
        <w:t xml:space="preserve"> </w:t>
      </w:r>
    </w:p>
    <w:p w14:paraId="71805546" w14:textId="355FE2C5" w:rsidR="006F25A4" w:rsidRPr="004B04FE" w:rsidRDefault="006F25A4" w:rsidP="0040564A">
      <w:pPr>
        <w:pStyle w:val="ListParagraph"/>
        <w:numPr>
          <w:ilvl w:val="1"/>
          <w:numId w:val="4"/>
        </w:numPr>
        <w:spacing w:before="148"/>
        <w:ind w:right="220"/>
        <w:jc w:val="both"/>
        <w:rPr>
          <w:rFonts w:ascii="Barlow" w:hAnsi="Barlow"/>
          <w:sz w:val="20"/>
          <w:szCs w:val="20"/>
        </w:rPr>
      </w:pPr>
      <w:r w:rsidRPr="004B04FE">
        <w:rPr>
          <w:rFonts w:ascii="Barlow" w:hAnsi="Barlow"/>
          <w:b/>
          <w:sz w:val="20"/>
          <w:szCs w:val="20"/>
        </w:rPr>
        <w:t>Restricted Parties.</w:t>
      </w:r>
      <w:r w:rsidRPr="004B04FE">
        <w:rPr>
          <w:rFonts w:ascii="Barlow" w:hAnsi="Barlow"/>
          <w:sz w:val="20"/>
          <w:szCs w:val="20"/>
        </w:rPr>
        <w:t xml:space="preserve"> Supplier hereby represents that neither </w:t>
      </w:r>
      <w:r w:rsidR="005E300B" w:rsidRPr="004B04FE">
        <w:rPr>
          <w:rFonts w:ascii="Barlow" w:hAnsi="Barlow"/>
          <w:sz w:val="20"/>
          <w:szCs w:val="20"/>
        </w:rPr>
        <w:t>Supplier</w:t>
      </w:r>
      <w:r w:rsidRPr="004B04FE">
        <w:rPr>
          <w:rFonts w:ascii="Barlow" w:hAnsi="Barlow"/>
          <w:sz w:val="20"/>
          <w:szCs w:val="20"/>
        </w:rPr>
        <w:t xml:space="preserve"> nor any parent, subsidiary</w:t>
      </w:r>
      <w:r w:rsidR="00076C30" w:rsidRPr="004B04FE">
        <w:rPr>
          <w:rFonts w:ascii="Barlow" w:hAnsi="Barlow"/>
          <w:sz w:val="20"/>
          <w:szCs w:val="20"/>
        </w:rPr>
        <w:t>,</w:t>
      </w:r>
      <w:r w:rsidRPr="004B04FE">
        <w:rPr>
          <w:rFonts w:ascii="Barlow" w:hAnsi="Barlow"/>
          <w:sz w:val="20"/>
          <w:szCs w:val="20"/>
        </w:rPr>
        <w:t xml:space="preserve"> or affiliate of Supplier is included on any </w:t>
      </w:r>
      <w:r w:rsidR="005E300B" w:rsidRPr="004B04FE">
        <w:rPr>
          <w:rFonts w:ascii="Barlow" w:hAnsi="Barlow"/>
          <w:sz w:val="20"/>
          <w:szCs w:val="20"/>
        </w:rPr>
        <w:t xml:space="preserve">Restricted Party List. </w:t>
      </w:r>
      <w:r w:rsidRPr="004B04FE">
        <w:rPr>
          <w:rFonts w:ascii="Barlow" w:hAnsi="Barlow"/>
          <w:sz w:val="20"/>
          <w:szCs w:val="20"/>
        </w:rPr>
        <w:t xml:space="preserve">Supplier will immediately notify the </w:t>
      </w:r>
      <w:r w:rsidR="00665EFB">
        <w:rPr>
          <w:rFonts w:ascii="Barlow" w:hAnsi="Barlow"/>
          <w:sz w:val="20"/>
          <w:szCs w:val="20"/>
        </w:rPr>
        <w:t>Honeybee Robotic</w:t>
      </w:r>
      <w:r w:rsidR="00DE0186">
        <w:rPr>
          <w:rFonts w:ascii="Barlow" w:hAnsi="Barlow"/>
          <w:sz w:val="20"/>
          <w:szCs w:val="20"/>
        </w:rPr>
        <w:t>s</w:t>
      </w:r>
      <w:r w:rsidRPr="004B04FE">
        <w:rPr>
          <w:rFonts w:ascii="Barlow" w:hAnsi="Barlow"/>
          <w:sz w:val="20"/>
          <w:szCs w:val="20"/>
        </w:rPr>
        <w:t xml:space="preserve"> Procurement Representative if the Supplier is, or becomes, listed</w:t>
      </w:r>
      <w:r w:rsidR="005E300B" w:rsidRPr="004B04FE">
        <w:rPr>
          <w:rFonts w:ascii="Barlow" w:hAnsi="Barlow"/>
          <w:sz w:val="20"/>
          <w:szCs w:val="20"/>
        </w:rPr>
        <w:t xml:space="preserve"> o</w:t>
      </w:r>
      <w:r w:rsidRPr="004B04FE">
        <w:rPr>
          <w:rFonts w:ascii="Barlow" w:hAnsi="Barlow"/>
          <w:sz w:val="20"/>
          <w:szCs w:val="20"/>
        </w:rPr>
        <w:t>n any Restricted Party List or if the Supplier’s export privileges are otherwise denied, suspended</w:t>
      </w:r>
      <w:r w:rsidR="00D35D19" w:rsidRPr="004B04FE">
        <w:rPr>
          <w:rFonts w:ascii="Barlow" w:hAnsi="Barlow"/>
          <w:sz w:val="20"/>
          <w:szCs w:val="20"/>
        </w:rPr>
        <w:t>,</w:t>
      </w:r>
      <w:r w:rsidRPr="004B04FE">
        <w:rPr>
          <w:rFonts w:ascii="Barlow" w:hAnsi="Barlow"/>
          <w:sz w:val="20"/>
          <w:szCs w:val="20"/>
        </w:rPr>
        <w:t xml:space="preserve"> or revoked in whole or in part by any U.S. Government entity or agency.</w:t>
      </w:r>
    </w:p>
    <w:p w14:paraId="33159A00" w14:textId="2101A7D7" w:rsidR="006135CD" w:rsidRPr="00F516D4" w:rsidRDefault="006135CD" w:rsidP="00F516D4">
      <w:pPr>
        <w:pStyle w:val="ListParagraph"/>
        <w:numPr>
          <w:ilvl w:val="1"/>
          <w:numId w:val="4"/>
        </w:numPr>
        <w:spacing w:before="151"/>
        <w:ind w:right="220"/>
        <w:jc w:val="both"/>
        <w:rPr>
          <w:rFonts w:ascii="Barlow" w:hAnsi="Barlow"/>
          <w:sz w:val="20"/>
          <w:szCs w:val="20"/>
        </w:rPr>
      </w:pPr>
      <w:r w:rsidRPr="00F516D4">
        <w:rPr>
          <w:rFonts w:ascii="Barlow" w:hAnsi="Barlow"/>
          <w:b/>
          <w:sz w:val="20"/>
          <w:szCs w:val="20"/>
        </w:rPr>
        <w:t xml:space="preserve">Anti-Bribery. </w:t>
      </w:r>
      <w:r w:rsidRPr="00F516D4">
        <w:rPr>
          <w:rFonts w:ascii="Barlow" w:hAnsi="Barlow"/>
          <w:color w:val="000000" w:themeColor="text1"/>
          <w:sz w:val="20"/>
          <w:szCs w:val="20"/>
        </w:rPr>
        <w:t xml:space="preserve">Each </w:t>
      </w:r>
      <w:r w:rsidR="008415C5" w:rsidRPr="00F516D4">
        <w:rPr>
          <w:rFonts w:ascii="Barlow" w:hAnsi="Barlow"/>
          <w:color w:val="000000" w:themeColor="text1"/>
          <w:sz w:val="20"/>
          <w:szCs w:val="20"/>
        </w:rPr>
        <w:t>p</w:t>
      </w:r>
      <w:r w:rsidRPr="00F516D4">
        <w:rPr>
          <w:rFonts w:ascii="Barlow" w:hAnsi="Barlow"/>
          <w:color w:val="000000" w:themeColor="text1"/>
          <w:sz w:val="20"/>
          <w:szCs w:val="20"/>
        </w:rPr>
        <w:t>arty represents it has not, and will not, directly or indirectly pay, offer, give</w:t>
      </w:r>
      <w:r w:rsidR="00CA53FB" w:rsidRPr="00F516D4">
        <w:rPr>
          <w:rFonts w:ascii="Barlow" w:hAnsi="Barlow"/>
          <w:color w:val="000000" w:themeColor="text1"/>
          <w:sz w:val="20"/>
          <w:szCs w:val="20"/>
        </w:rPr>
        <w:t>,</w:t>
      </w:r>
      <w:r w:rsidRPr="00F516D4">
        <w:rPr>
          <w:rFonts w:ascii="Barlow" w:hAnsi="Barlow"/>
          <w:color w:val="000000" w:themeColor="text1"/>
          <w:sz w:val="20"/>
          <w:szCs w:val="20"/>
        </w:rPr>
        <w:t xml:space="preserve"> or promise to pay or authorize the payment of any monies or other things of value to: (</w:t>
      </w:r>
      <w:proofErr w:type="spellStart"/>
      <w:r w:rsidR="008B0E5F" w:rsidRPr="00F516D4">
        <w:rPr>
          <w:rFonts w:ascii="Barlow" w:hAnsi="Barlow"/>
          <w:color w:val="000000" w:themeColor="text1"/>
          <w:sz w:val="20"/>
          <w:szCs w:val="20"/>
        </w:rPr>
        <w:t>i</w:t>
      </w:r>
      <w:proofErr w:type="spellEnd"/>
      <w:r w:rsidRPr="00F516D4">
        <w:rPr>
          <w:rFonts w:ascii="Barlow" w:hAnsi="Barlow"/>
          <w:color w:val="000000" w:themeColor="text1"/>
          <w:sz w:val="20"/>
          <w:szCs w:val="20"/>
        </w:rPr>
        <w:t>) an official or employee of a government department, agency</w:t>
      </w:r>
      <w:r w:rsidR="003C76E6" w:rsidRPr="00F516D4">
        <w:rPr>
          <w:rFonts w:ascii="Barlow" w:hAnsi="Barlow"/>
          <w:color w:val="000000" w:themeColor="text1"/>
          <w:sz w:val="20"/>
          <w:szCs w:val="20"/>
        </w:rPr>
        <w:t>,</w:t>
      </w:r>
      <w:r w:rsidRPr="00F516D4">
        <w:rPr>
          <w:rFonts w:ascii="Barlow" w:hAnsi="Barlow"/>
          <w:color w:val="000000" w:themeColor="text1"/>
          <w:sz w:val="20"/>
          <w:szCs w:val="20"/>
        </w:rPr>
        <w:t xml:space="preserve"> or instrumentality, state-owned</w:t>
      </w:r>
      <w:r w:rsidR="003C76E6" w:rsidRPr="00F516D4">
        <w:rPr>
          <w:rFonts w:ascii="Barlow" w:hAnsi="Barlow"/>
          <w:color w:val="000000" w:themeColor="text1"/>
          <w:sz w:val="20"/>
          <w:szCs w:val="20"/>
        </w:rPr>
        <w:t>,</w:t>
      </w:r>
      <w:r w:rsidRPr="00F516D4">
        <w:rPr>
          <w:rFonts w:ascii="Barlow" w:hAnsi="Barlow"/>
          <w:color w:val="000000" w:themeColor="text1"/>
          <w:sz w:val="20"/>
          <w:szCs w:val="20"/>
        </w:rPr>
        <w:t xml:space="preserve"> or controlled enterprise or public international organization; (</w:t>
      </w:r>
      <w:r w:rsidR="008B0E5F" w:rsidRPr="00F516D4">
        <w:rPr>
          <w:rFonts w:ascii="Barlow" w:hAnsi="Barlow"/>
          <w:color w:val="000000" w:themeColor="text1"/>
          <w:sz w:val="20"/>
          <w:szCs w:val="20"/>
        </w:rPr>
        <w:t>ii</w:t>
      </w:r>
      <w:r w:rsidRPr="00F516D4">
        <w:rPr>
          <w:rFonts w:ascii="Barlow" w:hAnsi="Barlow"/>
          <w:color w:val="000000" w:themeColor="text1"/>
          <w:sz w:val="20"/>
          <w:szCs w:val="20"/>
        </w:rPr>
        <w:t>) any political party or candidate for political office; or (</w:t>
      </w:r>
      <w:r w:rsidR="008B0E5F" w:rsidRPr="00F516D4">
        <w:rPr>
          <w:rFonts w:ascii="Barlow" w:hAnsi="Barlow"/>
          <w:color w:val="000000" w:themeColor="text1"/>
          <w:sz w:val="20"/>
          <w:szCs w:val="20"/>
        </w:rPr>
        <w:t>iii</w:t>
      </w:r>
      <w:r w:rsidRPr="00F516D4">
        <w:rPr>
          <w:rFonts w:ascii="Barlow" w:hAnsi="Barlow"/>
          <w:color w:val="000000" w:themeColor="text1"/>
          <w:sz w:val="20"/>
          <w:szCs w:val="20"/>
        </w:rPr>
        <w:t>) any other person at the suggestion, request</w:t>
      </w:r>
      <w:r w:rsidR="003C76E6" w:rsidRPr="00F516D4">
        <w:rPr>
          <w:rFonts w:ascii="Barlow" w:hAnsi="Barlow"/>
          <w:color w:val="000000" w:themeColor="text1"/>
          <w:sz w:val="20"/>
          <w:szCs w:val="20"/>
        </w:rPr>
        <w:t>,</w:t>
      </w:r>
      <w:r w:rsidRPr="00F516D4">
        <w:rPr>
          <w:rFonts w:ascii="Barlow" w:hAnsi="Barlow"/>
          <w:color w:val="000000" w:themeColor="text1"/>
          <w:sz w:val="20"/>
          <w:szCs w:val="20"/>
        </w:rPr>
        <w:t xml:space="preserve"> direction</w:t>
      </w:r>
      <w:r w:rsidR="00D35D19" w:rsidRPr="00F516D4">
        <w:rPr>
          <w:rFonts w:ascii="Barlow" w:hAnsi="Barlow"/>
          <w:color w:val="000000" w:themeColor="text1"/>
          <w:sz w:val="20"/>
          <w:szCs w:val="20"/>
        </w:rPr>
        <w:t>,</w:t>
      </w:r>
      <w:r w:rsidRPr="00F516D4">
        <w:rPr>
          <w:rFonts w:ascii="Barlow" w:hAnsi="Barlow"/>
          <w:color w:val="000000" w:themeColor="text1"/>
          <w:sz w:val="20"/>
          <w:szCs w:val="20"/>
        </w:rPr>
        <w:t xml:space="preserve"> or for the benefit of any of the above-described persons and affiliates if any such payment, offer, act</w:t>
      </w:r>
      <w:r w:rsidR="003C76E6" w:rsidRPr="00F516D4">
        <w:rPr>
          <w:rFonts w:ascii="Barlow" w:hAnsi="Barlow"/>
          <w:color w:val="000000" w:themeColor="text1"/>
          <w:sz w:val="20"/>
          <w:szCs w:val="20"/>
        </w:rPr>
        <w:t>,</w:t>
      </w:r>
      <w:r w:rsidRPr="00F516D4">
        <w:rPr>
          <w:rFonts w:ascii="Barlow" w:hAnsi="Barlow"/>
          <w:color w:val="000000" w:themeColor="text1"/>
          <w:sz w:val="20"/>
          <w:szCs w:val="20"/>
        </w:rPr>
        <w:t xml:space="preserve"> or authorization is for purposes of influencing official actions or decisions or securing any improper advantage in order to obtain or retain business, or engaging in acts or transactions otherwise in violation of the U.S. Foreign Corrupt Practices Act 1977, UK Bribery Act 2010, or any other applicable anti-bribery legislation.</w:t>
      </w:r>
      <w:r w:rsidRPr="00F516D4">
        <w:rPr>
          <w:rFonts w:ascii="Barlow" w:hAnsi="Barlow"/>
          <w:sz w:val="20"/>
          <w:szCs w:val="20"/>
        </w:rPr>
        <w:t xml:space="preserve"> </w:t>
      </w:r>
    </w:p>
    <w:p w14:paraId="5EC1BAC1" w14:textId="6B365552" w:rsidR="006135CD" w:rsidRPr="00F516D4" w:rsidRDefault="006135CD" w:rsidP="00F516D4">
      <w:pPr>
        <w:pStyle w:val="Heading1"/>
        <w:numPr>
          <w:ilvl w:val="1"/>
          <w:numId w:val="4"/>
        </w:numPr>
        <w:spacing w:before="148" w:line="259" w:lineRule="auto"/>
        <w:ind w:right="220"/>
        <w:jc w:val="both"/>
        <w:rPr>
          <w:rFonts w:ascii="Barlow" w:hAnsi="Barlow"/>
          <w:b w:val="0"/>
          <w:color w:val="000000" w:themeColor="text1"/>
        </w:rPr>
      </w:pPr>
      <w:bookmarkStart w:id="38" w:name="_Toc187964098"/>
      <w:r w:rsidRPr="00F516D4">
        <w:rPr>
          <w:rFonts w:ascii="Barlow" w:hAnsi="Barlow"/>
        </w:rPr>
        <w:t xml:space="preserve">Anti-Kickback. </w:t>
      </w:r>
      <w:r w:rsidRPr="00F516D4">
        <w:rPr>
          <w:rFonts w:ascii="Barlow" w:hAnsi="Barlow"/>
          <w:b w:val="0"/>
          <w:color w:val="000000" w:themeColor="text1"/>
        </w:rPr>
        <w:t xml:space="preserve">Supplier warrants that it has provided no gratuities (in the form of entertainment, gifts, or otherwise) for the purpose of obtaining or rewarding favorable treatment as a Supplier, nor engaged in any other activity prohibited by the Anti-Kickback Act of 1986 (41 </w:t>
      </w:r>
      <w:r w:rsidRPr="00F516D4">
        <w:rPr>
          <w:rFonts w:ascii="Barlow" w:hAnsi="Barlow"/>
          <w:b w:val="0"/>
          <w:bCs w:val="0"/>
          <w:color w:val="000000" w:themeColor="text1"/>
        </w:rPr>
        <w:t>USC</w:t>
      </w:r>
      <w:r w:rsidRPr="00F516D4">
        <w:rPr>
          <w:rFonts w:ascii="Barlow" w:hAnsi="Barlow"/>
          <w:b w:val="0"/>
          <w:color w:val="000000" w:themeColor="text1"/>
        </w:rPr>
        <w:t xml:space="preserve"> § 51 et seq). No kickbacks will be offered or given by Supplier to any employee of </w:t>
      </w:r>
      <w:r w:rsidR="00665EFB">
        <w:rPr>
          <w:rFonts w:ascii="Barlow" w:hAnsi="Barlow"/>
          <w:b w:val="0"/>
          <w:bCs w:val="0"/>
          <w:color w:val="000000" w:themeColor="text1"/>
        </w:rPr>
        <w:t>Honeybee Robotic</w:t>
      </w:r>
      <w:r w:rsidR="007D75BD">
        <w:rPr>
          <w:rFonts w:ascii="Barlow" w:hAnsi="Barlow"/>
          <w:b w:val="0"/>
          <w:bCs w:val="0"/>
          <w:color w:val="000000" w:themeColor="text1"/>
        </w:rPr>
        <w:t>s</w:t>
      </w:r>
      <w:r w:rsidRPr="00F516D4">
        <w:rPr>
          <w:rFonts w:ascii="Barlow" w:hAnsi="Barlow"/>
          <w:b w:val="0"/>
          <w:bCs w:val="0"/>
          <w:color w:val="000000" w:themeColor="text1"/>
        </w:rPr>
        <w:t>.</w:t>
      </w:r>
      <w:r w:rsidRPr="00F516D4">
        <w:rPr>
          <w:rFonts w:ascii="Barlow" w:hAnsi="Barlow"/>
          <w:b w:val="0"/>
          <w:color w:val="000000" w:themeColor="text1"/>
        </w:rPr>
        <w:t xml:space="preserve"> </w:t>
      </w:r>
      <w:r w:rsidRPr="00B25A09">
        <w:rPr>
          <w:rFonts w:ascii="Barlow" w:hAnsi="Barlow"/>
          <w:b w:val="0"/>
          <w:color w:val="000000" w:themeColor="text1"/>
        </w:rPr>
        <w:t xml:space="preserve">Supplier </w:t>
      </w:r>
      <w:r w:rsidR="00E93477" w:rsidRPr="00B25A09">
        <w:rPr>
          <w:rFonts w:ascii="Barlow" w:hAnsi="Barlow"/>
          <w:b w:val="0"/>
          <w:color w:val="000000" w:themeColor="text1"/>
        </w:rPr>
        <w:t>will</w:t>
      </w:r>
      <w:r w:rsidRPr="00B25A09">
        <w:rPr>
          <w:rFonts w:ascii="Barlow" w:hAnsi="Barlow"/>
          <w:b w:val="0"/>
          <w:color w:val="000000" w:themeColor="text1"/>
        </w:rPr>
        <w:t xml:space="preserve"> contact </w:t>
      </w:r>
      <w:r w:rsidR="00D36B3E" w:rsidRPr="00B25A09">
        <w:rPr>
          <w:rFonts w:ascii="Barlow" w:hAnsi="Barlow"/>
          <w:b w:val="0"/>
        </w:rPr>
        <w:t>Honeybee Robotics’</w:t>
      </w:r>
      <w:r w:rsidR="00C77FFD" w:rsidRPr="00B25A09">
        <w:rPr>
          <w:rFonts w:ascii="Barlow" w:hAnsi="Barlow"/>
          <w:b w:val="0"/>
        </w:rPr>
        <w:t xml:space="preserve"> contracts</w:t>
      </w:r>
      <w:r w:rsidRPr="00B25A09">
        <w:rPr>
          <w:rFonts w:ascii="Barlow" w:hAnsi="Barlow"/>
          <w:b w:val="0"/>
          <w:color w:val="000000" w:themeColor="text1"/>
        </w:rPr>
        <w:t xml:space="preserve"> department if any employee of </w:t>
      </w:r>
      <w:r w:rsidR="00665EFB" w:rsidRPr="00B25A09">
        <w:rPr>
          <w:rFonts w:ascii="Barlow" w:hAnsi="Barlow"/>
          <w:b w:val="0"/>
          <w:color w:val="000000" w:themeColor="text1"/>
        </w:rPr>
        <w:t>Honeybee Robotic</w:t>
      </w:r>
      <w:r w:rsidR="007D75BD" w:rsidRPr="00B25A09">
        <w:rPr>
          <w:rFonts w:ascii="Barlow" w:hAnsi="Barlow"/>
          <w:b w:val="0"/>
          <w:color w:val="000000" w:themeColor="text1"/>
        </w:rPr>
        <w:t>s</w:t>
      </w:r>
      <w:r w:rsidRPr="00B25A09">
        <w:rPr>
          <w:rFonts w:ascii="Barlow" w:hAnsi="Barlow"/>
          <w:b w:val="0"/>
          <w:color w:val="000000" w:themeColor="text1"/>
        </w:rPr>
        <w:t xml:space="preserve"> requ</w:t>
      </w:r>
      <w:r w:rsidRPr="00935C6F">
        <w:rPr>
          <w:rFonts w:ascii="Barlow" w:hAnsi="Barlow"/>
          <w:b w:val="0"/>
          <w:color w:val="000000" w:themeColor="text1"/>
        </w:rPr>
        <w:t>ests a gratui</w:t>
      </w:r>
      <w:r w:rsidRPr="00F516D4">
        <w:rPr>
          <w:rFonts w:ascii="Barlow" w:hAnsi="Barlow"/>
          <w:b w:val="0"/>
          <w:color w:val="000000" w:themeColor="text1"/>
        </w:rPr>
        <w:t>ty or kickback.</w:t>
      </w:r>
      <w:bookmarkEnd w:id="38"/>
    </w:p>
    <w:p w14:paraId="49266643" w14:textId="5CE4AE2A" w:rsidR="006135CD" w:rsidRPr="00F516D4" w:rsidRDefault="006135CD" w:rsidP="00F516D4">
      <w:pPr>
        <w:pStyle w:val="Heading1"/>
        <w:numPr>
          <w:ilvl w:val="1"/>
          <w:numId w:val="4"/>
        </w:numPr>
        <w:spacing w:before="148"/>
        <w:ind w:right="220"/>
        <w:jc w:val="both"/>
        <w:rPr>
          <w:rFonts w:ascii="Barlow" w:hAnsi="Barlow"/>
        </w:rPr>
      </w:pPr>
      <w:bookmarkStart w:id="39" w:name="_Toc187964099"/>
      <w:r w:rsidRPr="00F516D4">
        <w:rPr>
          <w:rFonts w:ascii="Barlow" w:hAnsi="Barlow"/>
        </w:rPr>
        <w:t>Data</w:t>
      </w:r>
      <w:r w:rsidRPr="00F516D4">
        <w:rPr>
          <w:rFonts w:ascii="Barlow" w:hAnsi="Barlow"/>
          <w:spacing w:val="-2"/>
        </w:rPr>
        <w:t xml:space="preserve"> </w:t>
      </w:r>
      <w:r w:rsidRPr="00F516D4">
        <w:rPr>
          <w:rFonts w:ascii="Barlow" w:hAnsi="Barlow"/>
        </w:rPr>
        <w:t xml:space="preserve">Protection. </w:t>
      </w:r>
      <w:r w:rsidRPr="00F516D4">
        <w:rPr>
          <w:rFonts w:ascii="Barlow" w:hAnsi="Barlow"/>
          <w:b w:val="0"/>
        </w:rPr>
        <w:t xml:space="preserve">During the term of this </w:t>
      </w:r>
      <w:r w:rsidR="00890D96" w:rsidRPr="00F516D4">
        <w:rPr>
          <w:rFonts w:ascii="Barlow" w:hAnsi="Barlow"/>
          <w:b w:val="0"/>
          <w:bCs w:val="0"/>
        </w:rPr>
        <w:t>Agreement</w:t>
      </w:r>
      <w:r w:rsidRPr="00F516D4">
        <w:rPr>
          <w:rFonts w:ascii="Barlow" w:hAnsi="Barlow"/>
          <w:b w:val="0"/>
        </w:rPr>
        <w:t xml:space="preserve"> and during any period Supplier</w:t>
      </w:r>
      <w:r w:rsidRPr="00F516D4">
        <w:rPr>
          <w:rFonts w:ascii="Barlow" w:hAnsi="Barlow"/>
          <w:b w:val="0"/>
          <w:spacing w:val="-22"/>
        </w:rPr>
        <w:t xml:space="preserve"> </w:t>
      </w:r>
      <w:r w:rsidRPr="00F516D4">
        <w:rPr>
          <w:rFonts w:ascii="Barlow" w:hAnsi="Barlow"/>
          <w:b w:val="0"/>
        </w:rPr>
        <w:t xml:space="preserve">may have access to Personal Data, Supplier will comply with all Data Protection Laws and will not knowingly do, cause, or permit to be done, anything which will cause or otherwise result in a breach by </w:t>
      </w:r>
      <w:r w:rsidR="00665EFB">
        <w:rPr>
          <w:rFonts w:ascii="Barlow" w:hAnsi="Barlow"/>
          <w:b w:val="0"/>
          <w:bCs w:val="0"/>
        </w:rPr>
        <w:t>Honeybee Robotic</w:t>
      </w:r>
      <w:r w:rsidR="00AF7AA8">
        <w:rPr>
          <w:rFonts w:ascii="Barlow" w:hAnsi="Barlow"/>
          <w:b w:val="0"/>
          <w:bCs w:val="0"/>
        </w:rPr>
        <w:t>s</w:t>
      </w:r>
      <w:r w:rsidRPr="00F516D4">
        <w:rPr>
          <w:rFonts w:ascii="Barlow" w:hAnsi="Barlow"/>
          <w:b w:val="0"/>
        </w:rPr>
        <w:t xml:space="preserve"> of Data Protection Laws, except to the extent acting on the instructions or direction of </w:t>
      </w:r>
      <w:r w:rsidR="00665EFB">
        <w:rPr>
          <w:rFonts w:ascii="Barlow" w:hAnsi="Barlow"/>
          <w:b w:val="0"/>
          <w:bCs w:val="0"/>
        </w:rPr>
        <w:t>Honeybee Robotic</w:t>
      </w:r>
      <w:r w:rsidR="00AF7AA8">
        <w:rPr>
          <w:rFonts w:ascii="Barlow" w:hAnsi="Barlow"/>
          <w:b w:val="0"/>
          <w:bCs w:val="0"/>
        </w:rPr>
        <w:t>s</w:t>
      </w:r>
      <w:r w:rsidRPr="00F516D4">
        <w:rPr>
          <w:rFonts w:ascii="Barlow" w:hAnsi="Barlow"/>
          <w:b w:val="0"/>
        </w:rPr>
        <w:t xml:space="preserve">. Supplier and </w:t>
      </w:r>
      <w:r w:rsidR="00CA53FB" w:rsidRPr="00F516D4">
        <w:rPr>
          <w:rFonts w:ascii="Barlow" w:hAnsi="Barlow"/>
          <w:b w:val="0"/>
        </w:rPr>
        <w:t>S</w:t>
      </w:r>
      <w:r w:rsidRPr="00F516D4">
        <w:rPr>
          <w:rFonts w:ascii="Barlow" w:hAnsi="Barlow"/>
          <w:b w:val="0"/>
        </w:rPr>
        <w:t xml:space="preserve">upplier’s subcontractors will not disclose any Personal Data to entities or persons who do not have a need to receive such information or who are located outside the United States. Supplier will use encryption if, as a requirement under this </w:t>
      </w:r>
      <w:r w:rsidR="00890D96" w:rsidRPr="00F516D4">
        <w:rPr>
          <w:rFonts w:ascii="Barlow" w:hAnsi="Barlow"/>
          <w:b w:val="0"/>
          <w:bCs w:val="0"/>
        </w:rPr>
        <w:t>Agreement</w:t>
      </w:r>
      <w:r w:rsidRPr="00F516D4">
        <w:rPr>
          <w:rFonts w:ascii="Barlow" w:hAnsi="Barlow"/>
          <w:b w:val="0"/>
        </w:rPr>
        <w:t>, Supplier must send Personal Data</w:t>
      </w:r>
      <w:r w:rsidRPr="00F516D4">
        <w:rPr>
          <w:rFonts w:ascii="Barlow" w:hAnsi="Barlow"/>
          <w:b w:val="0"/>
          <w:spacing w:val="-4"/>
        </w:rPr>
        <w:t xml:space="preserve"> </w:t>
      </w:r>
      <w:r w:rsidRPr="00F516D4">
        <w:rPr>
          <w:rFonts w:ascii="Barlow" w:hAnsi="Barlow"/>
          <w:b w:val="0"/>
        </w:rPr>
        <w:t>electronically.</w:t>
      </w:r>
      <w:bookmarkEnd w:id="39"/>
    </w:p>
    <w:p w14:paraId="3D73C092" w14:textId="22666B71" w:rsidR="006135CD" w:rsidRPr="00935C6F" w:rsidRDefault="33B7AE4D" w:rsidP="00F516D4">
      <w:pPr>
        <w:pStyle w:val="Heading1"/>
        <w:numPr>
          <w:ilvl w:val="1"/>
          <w:numId w:val="4"/>
        </w:numPr>
        <w:spacing w:before="148"/>
        <w:ind w:right="220"/>
        <w:jc w:val="both"/>
        <w:rPr>
          <w:rFonts w:ascii="Barlow" w:hAnsi="Barlow"/>
          <w:b w:val="0"/>
        </w:rPr>
      </w:pPr>
      <w:bookmarkStart w:id="40" w:name="_Toc187964100"/>
      <w:r w:rsidRPr="00F516D4">
        <w:rPr>
          <w:rFonts w:ascii="Barlow" w:hAnsi="Barlow"/>
        </w:rPr>
        <w:t xml:space="preserve">Material Components. </w:t>
      </w:r>
      <w:r w:rsidRPr="00F516D4">
        <w:rPr>
          <w:rFonts w:ascii="Barlow" w:hAnsi="Barlow"/>
          <w:b w:val="0"/>
        </w:rPr>
        <w:t>Supplier and its subcontractors will abide by the requirements of 41</w:t>
      </w:r>
      <w:r w:rsidR="096A7A12" w:rsidRPr="00F516D4">
        <w:rPr>
          <w:rFonts w:ascii="Barlow" w:hAnsi="Barlow"/>
          <w:b w:val="0"/>
        </w:rPr>
        <w:t xml:space="preserve"> </w:t>
      </w:r>
      <w:r w:rsidRPr="00F516D4">
        <w:rPr>
          <w:rFonts w:ascii="Barlow" w:hAnsi="Barlow"/>
          <w:b w:val="0"/>
          <w:bCs w:val="0"/>
        </w:rPr>
        <w:t>USC</w:t>
      </w:r>
      <w:r w:rsidRPr="00F516D4">
        <w:rPr>
          <w:rFonts w:ascii="Barlow" w:hAnsi="Barlow"/>
          <w:b w:val="0"/>
        </w:rPr>
        <w:t xml:space="preserve"> §§ 8301-8305 to ensure </w:t>
      </w:r>
      <w:r w:rsidR="54A4A2F2" w:rsidRPr="00F516D4">
        <w:rPr>
          <w:rFonts w:ascii="Barlow" w:hAnsi="Barlow"/>
          <w:b w:val="0"/>
          <w:bCs w:val="0"/>
        </w:rPr>
        <w:t xml:space="preserve">any </w:t>
      </w:r>
      <w:r w:rsidRPr="00F516D4">
        <w:rPr>
          <w:rFonts w:ascii="Barlow" w:hAnsi="Barlow"/>
          <w:b w:val="0"/>
        </w:rPr>
        <w:t>materials or alloys incorporated into the Product are sourced from the United States</w:t>
      </w:r>
      <w:r w:rsidR="6B480CC0" w:rsidRPr="00F516D4">
        <w:rPr>
          <w:rFonts w:ascii="Barlow" w:hAnsi="Barlow"/>
          <w:b w:val="0"/>
        </w:rPr>
        <w:t xml:space="preserve"> or a </w:t>
      </w:r>
      <w:r w:rsidR="00010A0D" w:rsidRPr="00F516D4">
        <w:rPr>
          <w:rFonts w:ascii="Barlow" w:hAnsi="Barlow"/>
          <w:b w:val="0"/>
        </w:rPr>
        <w:t>“</w:t>
      </w:r>
      <w:r w:rsidR="6B480CC0" w:rsidRPr="00F516D4">
        <w:rPr>
          <w:rFonts w:ascii="Barlow" w:hAnsi="Barlow"/>
          <w:b w:val="0"/>
        </w:rPr>
        <w:t>Designated Country</w:t>
      </w:r>
      <w:r w:rsidR="00010A0D" w:rsidRPr="00F516D4">
        <w:rPr>
          <w:rFonts w:ascii="Barlow" w:hAnsi="Barlow"/>
          <w:b w:val="0"/>
        </w:rPr>
        <w:t>”</w:t>
      </w:r>
      <w:r w:rsidR="782675C2" w:rsidRPr="00F516D4">
        <w:rPr>
          <w:rFonts w:ascii="Barlow" w:hAnsi="Barlow"/>
          <w:b w:val="0"/>
        </w:rPr>
        <w:t xml:space="preserve"> as set forth in 48 </w:t>
      </w:r>
      <w:r w:rsidR="782675C2" w:rsidRPr="00F516D4">
        <w:rPr>
          <w:rFonts w:ascii="Barlow" w:hAnsi="Barlow"/>
          <w:b w:val="0"/>
          <w:bCs w:val="0"/>
        </w:rPr>
        <w:t>CFR</w:t>
      </w:r>
      <w:r w:rsidR="782675C2" w:rsidRPr="00F516D4">
        <w:rPr>
          <w:rFonts w:ascii="Barlow" w:hAnsi="Barlow"/>
          <w:b w:val="0"/>
        </w:rPr>
        <w:t xml:space="preserve"> § 25.003</w:t>
      </w:r>
      <w:r w:rsidRPr="00F516D4">
        <w:rPr>
          <w:rFonts w:ascii="Barlow" w:hAnsi="Barlow"/>
          <w:b w:val="0"/>
          <w:bCs w:val="0"/>
        </w:rPr>
        <w:t>. Any material</w:t>
      </w:r>
      <w:r w:rsidR="0CA9E1B2" w:rsidRPr="00F516D4">
        <w:rPr>
          <w:rFonts w:ascii="Barlow" w:hAnsi="Barlow"/>
          <w:b w:val="0"/>
          <w:bCs w:val="0"/>
        </w:rPr>
        <w:t>s,</w:t>
      </w:r>
      <w:r w:rsidRPr="00F516D4">
        <w:rPr>
          <w:rFonts w:ascii="Barlow" w:hAnsi="Barlow"/>
          <w:b w:val="0"/>
          <w:bCs w:val="0"/>
        </w:rPr>
        <w:t xml:space="preserve"> products or alloys incorporated into the Product that are not sourced from the United States or a </w:t>
      </w:r>
      <w:r w:rsidR="00010A0D" w:rsidRPr="00F516D4">
        <w:rPr>
          <w:rFonts w:ascii="Barlow" w:hAnsi="Barlow"/>
          <w:b w:val="0"/>
          <w:bCs w:val="0"/>
        </w:rPr>
        <w:t>“</w:t>
      </w:r>
      <w:r w:rsidRPr="00F516D4">
        <w:rPr>
          <w:rFonts w:ascii="Barlow" w:hAnsi="Barlow"/>
          <w:b w:val="0"/>
          <w:bCs w:val="0"/>
        </w:rPr>
        <w:t>Designated Country</w:t>
      </w:r>
      <w:r w:rsidR="00010A0D" w:rsidRPr="00F516D4">
        <w:rPr>
          <w:rFonts w:ascii="Barlow" w:hAnsi="Barlow"/>
          <w:b w:val="0"/>
          <w:bCs w:val="0"/>
        </w:rPr>
        <w:t>”</w:t>
      </w:r>
      <w:r w:rsidRPr="00F516D4">
        <w:rPr>
          <w:rFonts w:ascii="Barlow" w:hAnsi="Barlow"/>
          <w:b w:val="0"/>
          <w:bCs w:val="0"/>
        </w:rPr>
        <w:t xml:space="preserve"> </w:t>
      </w:r>
      <w:r w:rsidRPr="00F516D4">
        <w:rPr>
          <w:rFonts w:ascii="Barlow" w:hAnsi="Barlow"/>
          <w:b w:val="0"/>
        </w:rPr>
        <w:t xml:space="preserve">require the prior </w:t>
      </w:r>
      <w:r w:rsidRPr="00935C6F">
        <w:rPr>
          <w:rFonts w:ascii="Barlow" w:hAnsi="Barlow"/>
          <w:b w:val="0"/>
        </w:rPr>
        <w:t xml:space="preserve">written </w:t>
      </w:r>
      <w:r w:rsidRPr="00774736">
        <w:rPr>
          <w:rFonts w:ascii="Barlow" w:hAnsi="Barlow"/>
          <w:b w:val="0"/>
        </w:rPr>
        <w:t xml:space="preserve">approval </w:t>
      </w:r>
      <w:r w:rsidR="00D36B3E" w:rsidRPr="00774736">
        <w:rPr>
          <w:rFonts w:ascii="Barlow" w:hAnsi="Barlow"/>
          <w:b w:val="0"/>
        </w:rPr>
        <w:t>from Honeybee</w:t>
      </w:r>
      <w:r w:rsidR="00D36B3E" w:rsidRPr="00774736">
        <w:rPr>
          <w:rFonts w:ascii="Barlow" w:hAnsi="Barlow"/>
          <w:b w:val="0"/>
          <w:spacing w:val="-10"/>
        </w:rPr>
        <w:t xml:space="preserve"> </w:t>
      </w:r>
      <w:r w:rsidR="00D36B3E" w:rsidRPr="00774736">
        <w:rPr>
          <w:rFonts w:ascii="Barlow" w:hAnsi="Barlow"/>
          <w:b w:val="0"/>
        </w:rPr>
        <w:t>Robotics</w:t>
      </w:r>
      <w:r w:rsidRPr="00935C6F">
        <w:rPr>
          <w:rFonts w:ascii="Barlow" w:hAnsi="Barlow"/>
          <w:b w:val="0"/>
        </w:rPr>
        <w:t>.</w:t>
      </w:r>
      <w:bookmarkEnd w:id="40"/>
    </w:p>
    <w:p w14:paraId="2A386DD6" w14:textId="4179675C" w:rsidR="0031629F" w:rsidRPr="001A5939" w:rsidRDefault="3917CA1B" w:rsidP="001A5939">
      <w:pPr>
        <w:pStyle w:val="Heading1"/>
        <w:numPr>
          <w:ilvl w:val="1"/>
          <w:numId w:val="4"/>
        </w:numPr>
        <w:tabs>
          <w:tab w:val="left" w:pos="540"/>
        </w:tabs>
        <w:ind w:right="220"/>
        <w:jc w:val="both"/>
        <w:rPr>
          <w:rFonts w:ascii="Barlow" w:hAnsi="Barlow"/>
        </w:rPr>
      </w:pPr>
      <w:bookmarkStart w:id="41" w:name="_Toc187964101"/>
      <w:r w:rsidRPr="001A5939">
        <w:rPr>
          <w:rFonts w:ascii="Barlow" w:hAnsi="Barlow"/>
        </w:rPr>
        <w:lastRenderedPageBreak/>
        <w:t>Prohibition on Contracting for Certain Telecommunications and Video Surveillance Services or Equipment (</w:t>
      </w:r>
      <w:r w:rsidRPr="004B04FE">
        <w:rPr>
          <w:rFonts w:ascii="Barlow" w:hAnsi="Barlow"/>
        </w:rPr>
        <w:t>Nov.</w:t>
      </w:r>
      <w:r w:rsidRPr="004B04FE">
        <w:rPr>
          <w:rFonts w:ascii="Barlow" w:hAnsi="Barlow"/>
          <w:spacing w:val="-5"/>
        </w:rPr>
        <w:t xml:space="preserve"> </w:t>
      </w:r>
      <w:r w:rsidRPr="004B04FE">
        <w:rPr>
          <w:rFonts w:ascii="Barlow" w:hAnsi="Barlow"/>
        </w:rPr>
        <w:t>2021</w:t>
      </w:r>
      <w:r w:rsidRPr="001A5939">
        <w:rPr>
          <w:rFonts w:ascii="Barlow" w:hAnsi="Barlow"/>
        </w:rPr>
        <w:t>).</w:t>
      </w:r>
      <w:bookmarkEnd w:id="41"/>
    </w:p>
    <w:p w14:paraId="51DA7BF7" w14:textId="0DC12674" w:rsidR="0031629F" w:rsidRPr="001902C5" w:rsidRDefault="3917CA1B" w:rsidP="001A5939">
      <w:pPr>
        <w:pStyle w:val="ListParagraph"/>
        <w:numPr>
          <w:ilvl w:val="2"/>
          <w:numId w:val="4"/>
        </w:numPr>
        <w:tabs>
          <w:tab w:val="left" w:pos="1540"/>
        </w:tabs>
        <w:spacing w:before="149"/>
        <w:ind w:left="900" w:right="220" w:hanging="360"/>
        <w:jc w:val="both"/>
        <w:rPr>
          <w:rFonts w:ascii="Barlow" w:hAnsi="Barlow"/>
          <w:sz w:val="20"/>
          <w:szCs w:val="20"/>
        </w:rPr>
      </w:pPr>
      <w:r w:rsidRPr="001A5939">
        <w:rPr>
          <w:rFonts w:ascii="Barlow" w:hAnsi="Barlow"/>
          <w:b/>
          <w:sz w:val="20"/>
          <w:szCs w:val="20"/>
        </w:rPr>
        <w:t>Definitions.</w:t>
      </w:r>
      <w:r w:rsidRPr="001902C5">
        <w:rPr>
          <w:rFonts w:ascii="Barlow" w:hAnsi="Barlow"/>
          <w:b/>
          <w:sz w:val="20"/>
          <w:szCs w:val="20"/>
        </w:rPr>
        <w:t xml:space="preserve"> </w:t>
      </w:r>
      <w:r w:rsidRPr="001A5939">
        <w:rPr>
          <w:rFonts w:ascii="Barlow" w:hAnsi="Barlow"/>
          <w:sz w:val="20"/>
          <w:szCs w:val="20"/>
        </w:rPr>
        <w:t>All</w:t>
      </w:r>
      <w:r w:rsidRPr="001902C5">
        <w:rPr>
          <w:rFonts w:ascii="Barlow" w:hAnsi="Barlow"/>
          <w:sz w:val="20"/>
          <w:szCs w:val="20"/>
        </w:rPr>
        <w:t xml:space="preserve"> </w:t>
      </w:r>
      <w:r w:rsidRPr="001A5939">
        <w:rPr>
          <w:rFonts w:ascii="Barlow" w:hAnsi="Barlow"/>
          <w:sz w:val="20"/>
          <w:szCs w:val="20"/>
        </w:rPr>
        <w:t>defined</w:t>
      </w:r>
      <w:r w:rsidRPr="001902C5">
        <w:rPr>
          <w:rFonts w:ascii="Barlow" w:hAnsi="Barlow"/>
          <w:sz w:val="20"/>
          <w:szCs w:val="20"/>
        </w:rPr>
        <w:t xml:space="preserve"> </w:t>
      </w:r>
      <w:r w:rsidRPr="001A5939">
        <w:rPr>
          <w:rFonts w:ascii="Barlow" w:hAnsi="Barlow"/>
          <w:sz w:val="20"/>
          <w:szCs w:val="20"/>
        </w:rPr>
        <w:t>terms</w:t>
      </w:r>
      <w:r w:rsidRPr="001902C5">
        <w:rPr>
          <w:rFonts w:ascii="Barlow" w:hAnsi="Barlow"/>
          <w:sz w:val="20"/>
          <w:szCs w:val="20"/>
        </w:rPr>
        <w:t xml:space="preserve"> </w:t>
      </w:r>
      <w:r w:rsidRPr="001A5939">
        <w:rPr>
          <w:rFonts w:ascii="Barlow" w:hAnsi="Barlow"/>
          <w:sz w:val="20"/>
          <w:szCs w:val="20"/>
        </w:rPr>
        <w:t>in</w:t>
      </w:r>
      <w:r w:rsidRPr="001902C5">
        <w:rPr>
          <w:rFonts w:ascii="Barlow" w:hAnsi="Barlow"/>
          <w:sz w:val="20"/>
          <w:szCs w:val="20"/>
        </w:rPr>
        <w:t xml:space="preserve"> </w:t>
      </w:r>
      <w:r w:rsidRPr="001A5939">
        <w:rPr>
          <w:rFonts w:ascii="Barlow" w:hAnsi="Barlow"/>
          <w:sz w:val="20"/>
          <w:szCs w:val="20"/>
        </w:rPr>
        <w:t>this</w:t>
      </w:r>
      <w:r w:rsidRPr="001902C5">
        <w:rPr>
          <w:rFonts w:ascii="Barlow" w:hAnsi="Barlow"/>
          <w:sz w:val="20"/>
          <w:szCs w:val="20"/>
        </w:rPr>
        <w:t xml:space="preserve"> </w:t>
      </w:r>
      <w:r w:rsidR="00222968" w:rsidRPr="001A5939">
        <w:rPr>
          <w:rFonts w:ascii="Barlow" w:hAnsi="Barlow"/>
          <w:sz w:val="20"/>
          <w:szCs w:val="20"/>
        </w:rPr>
        <w:t>section</w:t>
      </w:r>
      <w:r w:rsidRPr="001902C5">
        <w:rPr>
          <w:rFonts w:ascii="Barlow" w:hAnsi="Barlow"/>
          <w:sz w:val="20"/>
          <w:szCs w:val="20"/>
        </w:rPr>
        <w:t xml:space="preserve"> </w:t>
      </w:r>
      <w:r w:rsidRPr="001A5939">
        <w:rPr>
          <w:rFonts w:ascii="Barlow" w:hAnsi="Barlow"/>
          <w:sz w:val="20"/>
          <w:szCs w:val="20"/>
        </w:rPr>
        <w:t>will</w:t>
      </w:r>
      <w:r w:rsidRPr="001902C5">
        <w:rPr>
          <w:rFonts w:ascii="Barlow" w:hAnsi="Barlow"/>
          <w:sz w:val="20"/>
          <w:szCs w:val="20"/>
        </w:rPr>
        <w:t xml:space="preserve"> </w:t>
      </w:r>
      <w:r w:rsidRPr="001A5939">
        <w:rPr>
          <w:rFonts w:ascii="Barlow" w:hAnsi="Barlow"/>
          <w:sz w:val="20"/>
          <w:szCs w:val="20"/>
        </w:rPr>
        <w:t>have</w:t>
      </w:r>
      <w:r w:rsidRPr="001902C5">
        <w:rPr>
          <w:rFonts w:ascii="Barlow" w:hAnsi="Barlow"/>
          <w:sz w:val="20"/>
          <w:szCs w:val="20"/>
        </w:rPr>
        <w:t xml:space="preserve"> </w:t>
      </w:r>
      <w:r w:rsidRPr="001A5939">
        <w:rPr>
          <w:rFonts w:ascii="Barlow" w:hAnsi="Barlow"/>
          <w:sz w:val="20"/>
          <w:szCs w:val="20"/>
        </w:rPr>
        <w:t>the</w:t>
      </w:r>
      <w:r w:rsidRPr="001902C5">
        <w:rPr>
          <w:rFonts w:ascii="Barlow" w:hAnsi="Barlow"/>
          <w:sz w:val="20"/>
          <w:szCs w:val="20"/>
        </w:rPr>
        <w:t xml:space="preserve"> </w:t>
      </w:r>
      <w:r w:rsidRPr="001A5939">
        <w:rPr>
          <w:rFonts w:ascii="Barlow" w:hAnsi="Barlow"/>
          <w:sz w:val="20"/>
          <w:szCs w:val="20"/>
        </w:rPr>
        <w:t>same</w:t>
      </w:r>
      <w:r w:rsidRPr="001902C5">
        <w:rPr>
          <w:rFonts w:ascii="Barlow" w:hAnsi="Barlow"/>
          <w:sz w:val="20"/>
          <w:szCs w:val="20"/>
        </w:rPr>
        <w:t xml:space="preserve"> </w:t>
      </w:r>
      <w:r w:rsidRPr="001A5939">
        <w:rPr>
          <w:rFonts w:ascii="Barlow" w:hAnsi="Barlow"/>
          <w:sz w:val="20"/>
          <w:szCs w:val="20"/>
        </w:rPr>
        <w:t>definitions</w:t>
      </w:r>
      <w:r w:rsidRPr="001902C5">
        <w:rPr>
          <w:rFonts w:ascii="Barlow" w:hAnsi="Barlow"/>
          <w:sz w:val="20"/>
          <w:szCs w:val="20"/>
        </w:rPr>
        <w:t xml:space="preserve"> </w:t>
      </w:r>
      <w:r w:rsidRPr="001A5939">
        <w:rPr>
          <w:rFonts w:ascii="Barlow" w:hAnsi="Barlow"/>
          <w:sz w:val="20"/>
          <w:szCs w:val="20"/>
        </w:rPr>
        <w:t>as</w:t>
      </w:r>
      <w:r w:rsidRPr="001902C5">
        <w:rPr>
          <w:rFonts w:ascii="Barlow" w:hAnsi="Barlow"/>
          <w:sz w:val="20"/>
          <w:szCs w:val="20"/>
        </w:rPr>
        <w:t xml:space="preserve"> </w:t>
      </w:r>
      <w:r w:rsidRPr="001A5939">
        <w:rPr>
          <w:rFonts w:ascii="Barlow" w:hAnsi="Barlow"/>
          <w:sz w:val="20"/>
          <w:szCs w:val="20"/>
        </w:rPr>
        <w:t xml:space="preserve">used in FAR 52.204-25(a), except for </w:t>
      </w:r>
      <w:r w:rsidR="00010A0D" w:rsidRPr="001A5939">
        <w:rPr>
          <w:rFonts w:ascii="Barlow" w:hAnsi="Barlow"/>
          <w:sz w:val="20"/>
          <w:szCs w:val="20"/>
        </w:rPr>
        <w:t>“</w:t>
      </w:r>
      <w:r w:rsidR="00E3093D" w:rsidRPr="001A5939">
        <w:rPr>
          <w:rFonts w:ascii="Barlow" w:hAnsi="Barlow"/>
          <w:sz w:val="20"/>
          <w:szCs w:val="20"/>
        </w:rPr>
        <w:t>Honeybee Robotics</w:t>
      </w:r>
      <w:r w:rsidR="00010A0D" w:rsidRPr="001A5939">
        <w:rPr>
          <w:rFonts w:ascii="Barlow" w:hAnsi="Barlow"/>
          <w:sz w:val="20"/>
          <w:szCs w:val="20"/>
        </w:rPr>
        <w:t>”</w:t>
      </w:r>
      <w:r w:rsidRPr="001A5939">
        <w:rPr>
          <w:rFonts w:ascii="Barlow" w:hAnsi="Barlow"/>
          <w:sz w:val="20"/>
          <w:szCs w:val="20"/>
        </w:rPr>
        <w:t xml:space="preserve"> and </w:t>
      </w:r>
      <w:r w:rsidR="00010A0D" w:rsidRPr="001A5939">
        <w:rPr>
          <w:rFonts w:ascii="Barlow" w:hAnsi="Barlow"/>
          <w:sz w:val="20"/>
          <w:szCs w:val="20"/>
        </w:rPr>
        <w:t>“</w:t>
      </w:r>
      <w:r w:rsidRPr="001A5939">
        <w:rPr>
          <w:rFonts w:ascii="Barlow" w:hAnsi="Barlow"/>
          <w:sz w:val="20"/>
          <w:szCs w:val="20"/>
        </w:rPr>
        <w:t>Supplier</w:t>
      </w:r>
      <w:r w:rsidR="00010A0D" w:rsidRPr="001A5939">
        <w:rPr>
          <w:rFonts w:ascii="Barlow" w:hAnsi="Barlow"/>
          <w:sz w:val="20"/>
          <w:szCs w:val="20"/>
        </w:rPr>
        <w:t>”</w:t>
      </w:r>
      <w:r w:rsidRPr="001A5939">
        <w:rPr>
          <w:rFonts w:ascii="Barlow" w:hAnsi="Barlow"/>
          <w:sz w:val="20"/>
          <w:szCs w:val="20"/>
        </w:rPr>
        <w:t xml:space="preserve"> (defined in </w:t>
      </w:r>
      <w:r w:rsidRPr="001902C5">
        <w:rPr>
          <w:rFonts w:ascii="Barlow" w:hAnsi="Barlow"/>
          <w:sz w:val="20"/>
          <w:szCs w:val="20"/>
        </w:rPr>
        <w:t xml:space="preserve">Section </w:t>
      </w:r>
      <w:r w:rsidR="00F87044" w:rsidRPr="001902C5">
        <w:rPr>
          <w:sz w:val="20"/>
          <w:szCs w:val="20"/>
        </w:rPr>
        <w:t>36</w:t>
      </w:r>
      <w:r w:rsidR="2D8AC383" w:rsidRPr="001902C5">
        <w:rPr>
          <w:rFonts w:ascii="Barlow" w:hAnsi="Barlow"/>
          <w:sz w:val="20"/>
          <w:szCs w:val="20"/>
        </w:rPr>
        <w:t xml:space="preserve"> </w:t>
      </w:r>
      <w:r w:rsidRPr="001902C5">
        <w:rPr>
          <w:rFonts w:ascii="Barlow" w:hAnsi="Barlow"/>
          <w:sz w:val="20"/>
          <w:szCs w:val="20"/>
        </w:rPr>
        <w:t>below).</w:t>
      </w:r>
    </w:p>
    <w:p w14:paraId="45D288AC" w14:textId="76584DFF" w:rsidR="0031629F" w:rsidRPr="001902C5" w:rsidRDefault="0031629F" w:rsidP="001A5939">
      <w:pPr>
        <w:pStyle w:val="BodyText"/>
        <w:tabs>
          <w:tab w:val="left" w:pos="9360"/>
        </w:tabs>
        <w:spacing w:before="79"/>
        <w:ind w:left="900" w:right="220"/>
        <w:jc w:val="both"/>
        <w:rPr>
          <w:rFonts w:ascii="Barlow" w:hAnsi="Barlow"/>
        </w:rPr>
      </w:pPr>
      <w:r w:rsidRPr="001A5939">
        <w:rPr>
          <w:rFonts w:ascii="Barlow" w:hAnsi="Barlow"/>
          <w:b/>
        </w:rPr>
        <w:t xml:space="preserve">Section 889. </w:t>
      </w:r>
      <w:r w:rsidRPr="001A5939">
        <w:rPr>
          <w:rFonts w:ascii="Barlow" w:hAnsi="Barlow"/>
        </w:rPr>
        <w:t>Section 889(a)(1)(A) of the John S. McCain National Defense Authorization Act</w:t>
      </w:r>
      <w:r w:rsidRPr="001902C5">
        <w:rPr>
          <w:rFonts w:ascii="Barlow" w:hAnsi="Barlow"/>
        </w:rPr>
        <w:t xml:space="preserve"> for Fiscal Year 2019 (Pub. L. 115-232) prohibits the head of an executive agency</w:t>
      </w:r>
      <w:r w:rsidR="001C44FA" w:rsidRPr="004B04FE">
        <w:rPr>
          <w:rFonts w:ascii="Barlow" w:hAnsi="Barlow"/>
        </w:rPr>
        <w:t>,</w:t>
      </w:r>
      <w:r w:rsidRPr="001902C5">
        <w:rPr>
          <w:rFonts w:ascii="Barlow" w:hAnsi="Barlow"/>
        </w:rPr>
        <w:t xml:space="preserve"> on</w:t>
      </w:r>
      <w:r w:rsidRPr="001902C5">
        <w:rPr>
          <w:rFonts w:ascii="Barlow" w:hAnsi="Barlow"/>
          <w:spacing w:val="-21"/>
        </w:rPr>
        <w:t xml:space="preserve"> </w:t>
      </w:r>
      <w:r w:rsidRPr="001902C5">
        <w:rPr>
          <w:rFonts w:ascii="Barlow" w:hAnsi="Barlow"/>
        </w:rPr>
        <w:t>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w:t>
      </w:r>
    </w:p>
    <w:p w14:paraId="38D21570" w14:textId="34E2CB98" w:rsidR="0031629F" w:rsidRPr="001902C5" w:rsidRDefault="3917CA1B" w:rsidP="001A5939">
      <w:pPr>
        <w:pStyle w:val="ListParagraph"/>
        <w:numPr>
          <w:ilvl w:val="2"/>
          <w:numId w:val="4"/>
        </w:numPr>
        <w:tabs>
          <w:tab w:val="left" w:pos="1540"/>
        </w:tabs>
        <w:spacing w:before="151"/>
        <w:ind w:left="900" w:right="220" w:hanging="360"/>
        <w:jc w:val="both"/>
        <w:rPr>
          <w:rFonts w:ascii="Barlow" w:hAnsi="Barlow"/>
          <w:sz w:val="20"/>
          <w:szCs w:val="20"/>
        </w:rPr>
      </w:pPr>
      <w:r w:rsidRPr="001A5939">
        <w:rPr>
          <w:rFonts w:ascii="Barlow" w:hAnsi="Barlow"/>
          <w:b/>
          <w:sz w:val="20"/>
          <w:szCs w:val="20"/>
        </w:rPr>
        <w:t xml:space="preserve">Prohibition. </w:t>
      </w:r>
      <w:r w:rsidRPr="001A5939">
        <w:rPr>
          <w:rFonts w:ascii="Barlow" w:hAnsi="Barlow"/>
          <w:sz w:val="20"/>
          <w:szCs w:val="20"/>
        </w:rPr>
        <w:t xml:space="preserve">Supplier is prohibited from providing to </w:t>
      </w:r>
      <w:r w:rsidR="00F87044">
        <w:rPr>
          <w:rFonts w:ascii="Barlow" w:hAnsi="Barlow"/>
          <w:sz w:val="20"/>
          <w:szCs w:val="20"/>
        </w:rPr>
        <w:t>Honeybee Robotics</w:t>
      </w:r>
      <w:r w:rsidRPr="001A5939">
        <w:rPr>
          <w:rFonts w:ascii="Barlow" w:hAnsi="Barlow"/>
          <w:sz w:val="20"/>
          <w:szCs w:val="20"/>
        </w:rPr>
        <w:t xml:space="preserve"> any equipment, system, or service that uses covered telecommunications equipment or services as a substantial or essential component of any system, or as critical technology as part of any system, unless</w:t>
      </w:r>
      <w:r w:rsidRPr="001A5939">
        <w:rPr>
          <w:rFonts w:ascii="Barlow" w:hAnsi="Barlow"/>
          <w:spacing w:val="-22"/>
          <w:sz w:val="20"/>
          <w:szCs w:val="20"/>
        </w:rPr>
        <w:t xml:space="preserve"> </w:t>
      </w:r>
      <w:r w:rsidRPr="001A5939">
        <w:rPr>
          <w:rFonts w:ascii="Barlow" w:hAnsi="Barlow"/>
          <w:sz w:val="20"/>
          <w:szCs w:val="20"/>
        </w:rPr>
        <w:t xml:space="preserve">an exception applies </w:t>
      </w:r>
      <w:r w:rsidRPr="005C450C">
        <w:rPr>
          <w:rFonts w:ascii="Barlow" w:hAnsi="Barlow"/>
          <w:sz w:val="20"/>
          <w:szCs w:val="20"/>
        </w:rPr>
        <w:t xml:space="preserve">under Section </w:t>
      </w:r>
      <w:r w:rsidR="001902C5" w:rsidRPr="005C450C">
        <w:rPr>
          <w:rFonts w:ascii="Barlow" w:hAnsi="Barlow"/>
          <w:sz w:val="20"/>
          <w:szCs w:val="20"/>
        </w:rPr>
        <w:t>30</w:t>
      </w:r>
      <w:r w:rsidRPr="005C450C">
        <w:rPr>
          <w:rFonts w:ascii="Barlow" w:hAnsi="Barlow"/>
          <w:sz w:val="20"/>
          <w:szCs w:val="20"/>
        </w:rPr>
        <w:t>(</w:t>
      </w:r>
      <w:r w:rsidR="00222968" w:rsidRPr="005C450C">
        <w:rPr>
          <w:rFonts w:ascii="Barlow" w:hAnsi="Barlow"/>
          <w:sz w:val="20"/>
          <w:szCs w:val="20"/>
        </w:rPr>
        <w:t>I</w:t>
      </w:r>
      <w:r w:rsidRPr="005C450C">
        <w:rPr>
          <w:rFonts w:ascii="Barlow" w:hAnsi="Barlow"/>
          <w:sz w:val="20"/>
          <w:szCs w:val="20"/>
        </w:rPr>
        <w:t>)(i</w:t>
      </w:r>
      <w:r w:rsidR="1A653EB1" w:rsidRPr="005C450C">
        <w:rPr>
          <w:rFonts w:ascii="Barlow" w:hAnsi="Barlow"/>
          <w:sz w:val="20"/>
          <w:szCs w:val="20"/>
        </w:rPr>
        <w:t>ii</w:t>
      </w:r>
      <w:r w:rsidRPr="005C450C">
        <w:rPr>
          <w:rFonts w:ascii="Barlow" w:hAnsi="Barlow"/>
          <w:sz w:val="20"/>
          <w:szCs w:val="20"/>
        </w:rPr>
        <w:t>) below or the covered telecommunication equipment or services are covered by a waiver</w:t>
      </w:r>
      <w:r w:rsidRPr="001902C5">
        <w:rPr>
          <w:rFonts w:ascii="Barlow" w:hAnsi="Barlow"/>
          <w:sz w:val="20"/>
          <w:szCs w:val="20"/>
        </w:rPr>
        <w:t xml:space="preserve"> described in FAR</w:t>
      </w:r>
      <w:r w:rsidRPr="001902C5">
        <w:rPr>
          <w:rFonts w:ascii="Barlow" w:hAnsi="Barlow"/>
          <w:spacing w:val="-14"/>
          <w:sz w:val="20"/>
          <w:szCs w:val="20"/>
        </w:rPr>
        <w:t xml:space="preserve"> </w:t>
      </w:r>
      <w:r w:rsidRPr="001902C5">
        <w:rPr>
          <w:rFonts w:ascii="Barlow" w:hAnsi="Barlow"/>
          <w:sz w:val="20"/>
          <w:szCs w:val="20"/>
        </w:rPr>
        <w:t>4.2104.</w:t>
      </w:r>
    </w:p>
    <w:p w14:paraId="6E8D3331" w14:textId="77777777" w:rsidR="0031629F" w:rsidRPr="001A5939" w:rsidRDefault="3917CA1B" w:rsidP="001A5939">
      <w:pPr>
        <w:pStyle w:val="ListParagraph"/>
        <w:numPr>
          <w:ilvl w:val="2"/>
          <w:numId w:val="4"/>
        </w:numPr>
        <w:tabs>
          <w:tab w:val="left" w:pos="1540"/>
        </w:tabs>
        <w:spacing w:before="146"/>
        <w:ind w:left="900" w:right="220" w:hanging="360"/>
        <w:jc w:val="both"/>
        <w:rPr>
          <w:rFonts w:ascii="Barlow" w:hAnsi="Barlow"/>
          <w:sz w:val="20"/>
          <w:szCs w:val="20"/>
        </w:rPr>
      </w:pPr>
      <w:r w:rsidRPr="001A5939">
        <w:rPr>
          <w:rFonts w:ascii="Barlow" w:hAnsi="Barlow"/>
          <w:b/>
          <w:sz w:val="20"/>
          <w:szCs w:val="20"/>
        </w:rPr>
        <w:t xml:space="preserve">Exceptions. </w:t>
      </w:r>
      <w:r w:rsidRPr="001A5939">
        <w:rPr>
          <w:rFonts w:ascii="Barlow" w:hAnsi="Barlow"/>
          <w:sz w:val="20"/>
          <w:szCs w:val="20"/>
        </w:rPr>
        <w:t>This clause does not prohibit Supplier from providing a service that connects to the facilities of a third-party, such as backhaul, roaming, or interconnection arrangements; or telecommunications equipment that cannot route or redirect user data traffic or permit visibility into any user data or packets that such equipment transmits or otherwise handles.</w:t>
      </w:r>
    </w:p>
    <w:p w14:paraId="39F1BFE9" w14:textId="77C6D61E" w:rsidR="0031629F" w:rsidRPr="001A5939" w:rsidRDefault="3917CA1B" w:rsidP="001A5939">
      <w:pPr>
        <w:pStyle w:val="ListParagraph"/>
        <w:numPr>
          <w:ilvl w:val="2"/>
          <w:numId w:val="4"/>
        </w:numPr>
        <w:tabs>
          <w:tab w:val="left" w:pos="1540"/>
        </w:tabs>
        <w:spacing w:before="151"/>
        <w:ind w:left="900" w:right="205" w:hanging="360"/>
        <w:jc w:val="both"/>
        <w:rPr>
          <w:rFonts w:ascii="Barlow" w:hAnsi="Barlow"/>
          <w:sz w:val="20"/>
          <w:szCs w:val="20"/>
        </w:rPr>
      </w:pPr>
      <w:r w:rsidRPr="001A5939">
        <w:rPr>
          <w:rFonts w:ascii="Barlow" w:hAnsi="Barlow"/>
          <w:b/>
          <w:sz w:val="20"/>
          <w:szCs w:val="20"/>
        </w:rPr>
        <w:t xml:space="preserve">Reporting Requirement. </w:t>
      </w:r>
      <w:r w:rsidRPr="001A5939">
        <w:rPr>
          <w:rFonts w:ascii="Barlow" w:hAnsi="Barlow"/>
          <w:sz w:val="20"/>
          <w:szCs w:val="20"/>
        </w:rPr>
        <w:t xml:space="preserve">In the event Supplier identifies covered telecommunications equipment or services used as a substantial or essential component of any system, or as critical technology as part of any system, during the performance of this </w:t>
      </w:r>
      <w:r w:rsidR="00890D96" w:rsidRPr="004B04FE">
        <w:rPr>
          <w:rFonts w:ascii="Barlow" w:hAnsi="Barlow"/>
          <w:sz w:val="20"/>
          <w:szCs w:val="20"/>
        </w:rPr>
        <w:t>Agreement</w:t>
      </w:r>
      <w:r w:rsidRPr="001A5939">
        <w:rPr>
          <w:rFonts w:ascii="Barlow" w:hAnsi="Barlow"/>
          <w:sz w:val="20"/>
          <w:szCs w:val="20"/>
        </w:rPr>
        <w:t xml:space="preserve">, or Supplier is notified of such by a </w:t>
      </w:r>
      <w:r w:rsidRPr="00494F41">
        <w:rPr>
          <w:rFonts w:ascii="Barlow" w:hAnsi="Barlow"/>
          <w:sz w:val="20"/>
          <w:szCs w:val="20"/>
        </w:rPr>
        <w:t>subcontractor at any tier or by any other source,</w:t>
      </w:r>
      <w:r w:rsidRPr="00494F41">
        <w:rPr>
          <w:rFonts w:ascii="Barlow" w:hAnsi="Barlow"/>
          <w:spacing w:val="-22"/>
          <w:sz w:val="20"/>
          <w:szCs w:val="20"/>
        </w:rPr>
        <w:t xml:space="preserve"> </w:t>
      </w:r>
      <w:r w:rsidRPr="00494F41">
        <w:rPr>
          <w:rFonts w:ascii="Barlow" w:hAnsi="Barlow"/>
          <w:sz w:val="20"/>
          <w:szCs w:val="20"/>
        </w:rPr>
        <w:t xml:space="preserve">Supplier must report the information in Section </w:t>
      </w:r>
      <w:r w:rsidR="001902C5" w:rsidRPr="00494F41">
        <w:rPr>
          <w:rFonts w:ascii="Barlow" w:hAnsi="Barlow"/>
          <w:sz w:val="20"/>
          <w:szCs w:val="20"/>
        </w:rPr>
        <w:t>30</w:t>
      </w:r>
      <w:r w:rsidRPr="00494F41">
        <w:rPr>
          <w:rFonts w:ascii="Barlow" w:hAnsi="Barlow"/>
          <w:sz w:val="20"/>
          <w:szCs w:val="20"/>
        </w:rPr>
        <w:t>(</w:t>
      </w:r>
      <w:r w:rsidR="00222968" w:rsidRPr="00494F41">
        <w:rPr>
          <w:rFonts w:ascii="Barlow" w:hAnsi="Barlow"/>
          <w:sz w:val="20"/>
          <w:szCs w:val="20"/>
        </w:rPr>
        <w:t>I</w:t>
      </w:r>
      <w:r w:rsidRPr="00494F41">
        <w:rPr>
          <w:rFonts w:ascii="Barlow" w:hAnsi="Barlow"/>
          <w:sz w:val="20"/>
          <w:szCs w:val="20"/>
        </w:rPr>
        <w:t>)(v) belo</w:t>
      </w:r>
      <w:r w:rsidRPr="001902C5">
        <w:rPr>
          <w:rFonts w:ascii="Barlow" w:hAnsi="Barlow"/>
          <w:sz w:val="20"/>
          <w:szCs w:val="20"/>
        </w:rPr>
        <w:t>w</w:t>
      </w:r>
      <w:r w:rsidRPr="001A5939">
        <w:rPr>
          <w:rFonts w:ascii="Barlow" w:hAnsi="Barlow"/>
          <w:sz w:val="20"/>
          <w:szCs w:val="20"/>
        </w:rPr>
        <w:t xml:space="preserve"> to </w:t>
      </w:r>
      <w:r w:rsidR="00F87044">
        <w:rPr>
          <w:rFonts w:ascii="Barlow" w:hAnsi="Barlow"/>
          <w:sz w:val="20"/>
          <w:szCs w:val="20"/>
        </w:rPr>
        <w:t>Honeybee Robotics</w:t>
      </w:r>
      <w:r w:rsidRPr="001A5939">
        <w:rPr>
          <w:rFonts w:ascii="Barlow" w:hAnsi="Barlow"/>
          <w:sz w:val="20"/>
          <w:szCs w:val="20"/>
        </w:rPr>
        <w:t xml:space="preserve">, unless elsewhere in this </w:t>
      </w:r>
      <w:r w:rsidR="00890D96" w:rsidRPr="004B04FE">
        <w:rPr>
          <w:rFonts w:ascii="Barlow" w:hAnsi="Barlow"/>
          <w:sz w:val="20"/>
          <w:szCs w:val="20"/>
        </w:rPr>
        <w:t>Agreement</w:t>
      </w:r>
      <w:r w:rsidRPr="001A5939">
        <w:rPr>
          <w:rFonts w:ascii="Barlow" w:hAnsi="Barlow"/>
          <w:sz w:val="20"/>
          <w:szCs w:val="20"/>
        </w:rPr>
        <w:t xml:space="preserve"> are established procedures for reporting the information; in the case of the Department of Defense, the Contractor must report to </w:t>
      </w:r>
      <w:r w:rsidR="00F87044">
        <w:rPr>
          <w:rFonts w:ascii="Barlow" w:hAnsi="Barlow"/>
          <w:sz w:val="20"/>
          <w:szCs w:val="20"/>
        </w:rPr>
        <w:t>Honeybee Robotics</w:t>
      </w:r>
      <w:r w:rsidRPr="001A5939">
        <w:rPr>
          <w:rFonts w:ascii="Barlow" w:hAnsi="Barlow"/>
          <w:sz w:val="20"/>
          <w:szCs w:val="20"/>
        </w:rPr>
        <w:t xml:space="preserve"> and to the website at</w:t>
      </w:r>
      <w:r w:rsidRPr="001A5939">
        <w:rPr>
          <w:rFonts w:ascii="Barlow" w:hAnsi="Barlow"/>
          <w:color w:val="0000FF"/>
          <w:sz w:val="20"/>
          <w:szCs w:val="20"/>
          <w:u w:color="0000FF"/>
        </w:rPr>
        <w:t xml:space="preserve"> </w:t>
      </w:r>
      <w:r w:rsidRPr="001A5939">
        <w:rPr>
          <w:rFonts w:ascii="Barlow" w:hAnsi="Barlow"/>
          <w:color w:val="0000FF"/>
          <w:sz w:val="20"/>
          <w:szCs w:val="20"/>
          <w:u w:val="single" w:color="0000FF"/>
        </w:rPr>
        <w:t>https://dibnet.dod.mil</w:t>
      </w:r>
      <w:r w:rsidRPr="001A5939">
        <w:rPr>
          <w:rFonts w:ascii="Barlow" w:hAnsi="Barlow"/>
          <w:sz w:val="20"/>
          <w:szCs w:val="20"/>
        </w:rPr>
        <w:t xml:space="preserve">. </w:t>
      </w:r>
      <w:bookmarkStart w:id="42" w:name="_Hlk85362592"/>
      <w:r w:rsidRPr="001A5939">
        <w:rPr>
          <w:rFonts w:ascii="Barlow" w:hAnsi="Barlow"/>
          <w:sz w:val="20"/>
          <w:szCs w:val="20"/>
        </w:rPr>
        <w:t xml:space="preserve">For indefinite delivery contracts, Supplier must report to </w:t>
      </w:r>
      <w:r w:rsidR="00F87044">
        <w:rPr>
          <w:rFonts w:ascii="Barlow" w:hAnsi="Barlow"/>
          <w:sz w:val="20"/>
          <w:szCs w:val="20"/>
        </w:rPr>
        <w:t>Honeybee Robotics</w:t>
      </w:r>
      <w:r w:rsidRPr="001A5939">
        <w:rPr>
          <w:rFonts w:ascii="Barlow" w:hAnsi="Barlow"/>
          <w:sz w:val="20"/>
          <w:szCs w:val="20"/>
        </w:rPr>
        <w:t xml:space="preserve"> for the indefinite delivery </w:t>
      </w:r>
      <w:r w:rsidR="00890D96" w:rsidRPr="004B04FE">
        <w:rPr>
          <w:rFonts w:ascii="Barlow" w:hAnsi="Barlow"/>
          <w:sz w:val="20"/>
          <w:szCs w:val="20"/>
        </w:rPr>
        <w:t>Agreement</w:t>
      </w:r>
      <w:r w:rsidRPr="001A5939">
        <w:rPr>
          <w:rFonts w:ascii="Barlow" w:hAnsi="Barlow"/>
          <w:sz w:val="20"/>
          <w:szCs w:val="20"/>
        </w:rPr>
        <w:t xml:space="preserve"> and </w:t>
      </w:r>
      <w:r w:rsidR="00F87044">
        <w:rPr>
          <w:rFonts w:ascii="Barlow" w:hAnsi="Barlow"/>
          <w:sz w:val="20"/>
          <w:szCs w:val="20"/>
        </w:rPr>
        <w:t>Honeybee Robotics</w:t>
      </w:r>
      <w:r w:rsidRPr="001A5939">
        <w:rPr>
          <w:rFonts w:ascii="Barlow" w:hAnsi="Barlow"/>
          <w:sz w:val="20"/>
          <w:szCs w:val="20"/>
        </w:rPr>
        <w:t xml:space="preserve"> for any affected order or, in the case of the Department of Defense, identify both the indefinite delivery contract and any affected orders in the report provided at</w:t>
      </w:r>
      <w:r w:rsidRPr="001A5939">
        <w:rPr>
          <w:rFonts w:ascii="Barlow" w:hAnsi="Barlow"/>
          <w:color w:val="0000FF"/>
          <w:spacing w:val="-9"/>
          <w:sz w:val="20"/>
          <w:szCs w:val="20"/>
        </w:rPr>
        <w:t xml:space="preserve"> </w:t>
      </w:r>
      <w:r w:rsidRPr="001A5939">
        <w:rPr>
          <w:rFonts w:ascii="Barlow" w:hAnsi="Barlow"/>
          <w:color w:val="0000FF"/>
          <w:sz w:val="20"/>
          <w:szCs w:val="20"/>
          <w:u w:val="single" w:color="0000FF"/>
        </w:rPr>
        <w:t>https://dibnet.dod.mil</w:t>
      </w:r>
      <w:r w:rsidRPr="001A5939">
        <w:rPr>
          <w:rFonts w:ascii="Barlow" w:hAnsi="Barlow"/>
          <w:sz w:val="20"/>
          <w:szCs w:val="20"/>
        </w:rPr>
        <w:t>.</w:t>
      </w:r>
      <w:bookmarkEnd w:id="42"/>
    </w:p>
    <w:p w14:paraId="0A5C10B5" w14:textId="109E88FA" w:rsidR="0031629F" w:rsidRPr="001902C5" w:rsidRDefault="3917CA1B" w:rsidP="001A5939">
      <w:pPr>
        <w:pStyle w:val="ListParagraph"/>
        <w:numPr>
          <w:ilvl w:val="2"/>
          <w:numId w:val="4"/>
        </w:numPr>
        <w:tabs>
          <w:tab w:val="left" w:pos="1536"/>
        </w:tabs>
        <w:spacing w:before="153"/>
        <w:ind w:left="900" w:right="215" w:hanging="360"/>
        <w:jc w:val="both"/>
        <w:rPr>
          <w:rFonts w:ascii="Barlow" w:hAnsi="Barlow"/>
          <w:sz w:val="20"/>
          <w:szCs w:val="20"/>
        </w:rPr>
      </w:pPr>
      <w:r w:rsidRPr="001A5939">
        <w:rPr>
          <w:rFonts w:ascii="Barlow" w:hAnsi="Barlow"/>
          <w:b/>
          <w:sz w:val="20"/>
          <w:szCs w:val="20"/>
        </w:rPr>
        <w:t>Reporting Information</w:t>
      </w:r>
      <w:r w:rsidRPr="001A5939">
        <w:rPr>
          <w:rFonts w:ascii="Barlow" w:hAnsi="Barlow"/>
          <w:sz w:val="20"/>
          <w:szCs w:val="20"/>
        </w:rPr>
        <w:t>. Within one</w:t>
      </w:r>
      <w:r w:rsidR="00177E1D">
        <w:rPr>
          <w:rFonts w:ascii="Barlow" w:hAnsi="Barlow"/>
          <w:sz w:val="20"/>
          <w:szCs w:val="20"/>
        </w:rPr>
        <w:t xml:space="preserve"> (1)</w:t>
      </w:r>
      <w:r w:rsidRPr="001A5939">
        <w:rPr>
          <w:rFonts w:ascii="Barlow" w:hAnsi="Barlow"/>
          <w:sz w:val="20"/>
          <w:szCs w:val="20"/>
        </w:rPr>
        <w:t xml:space="preserve"> business day from the date of such identification or notification: the contract number; the order number</w:t>
      </w:r>
      <w:r w:rsidRPr="001902C5">
        <w:rPr>
          <w:rFonts w:ascii="Barlow" w:hAnsi="Barlow"/>
          <w:sz w:val="20"/>
          <w:szCs w:val="20"/>
        </w:rPr>
        <w:t>(s),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 Within</w:t>
      </w:r>
      <w:r w:rsidR="00177E1D">
        <w:rPr>
          <w:rFonts w:ascii="Barlow" w:hAnsi="Barlow"/>
          <w:sz w:val="20"/>
          <w:szCs w:val="20"/>
        </w:rPr>
        <w:t xml:space="preserve"> ten (</w:t>
      </w:r>
      <w:r w:rsidRPr="001902C5">
        <w:rPr>
          <w:rFonts w:ascii="Barlow" w:hAnsi="Barlow"/>
          <w:sz w:val="20"/>
          <w:szCs w:val="20"/>
        </w:rPr>
        <w:t>10</w:t>
      </w:r>
      <w:r w:rsidR="00177E1D">
        <w:rPr>
          <w:rFonts w:ascii="Barlow" w:hAnsi="Barlow"/>
          <w:sz w:val="20"/>
          <w:szCs w:val="20"/>
        </w:rPr>
        <w:t>)</w:t>
      </w:r>
      <w:r w:rsidRPr="001902C5">
        <w:rPr>
          <w:rFonts w:ascii="Barlow" w:hAnsi="Barlow"/>
          <w:sz w:val="20"/>
          <w:szCs w:val="20"/>
        </w:rPr>
        <w:t xml:space="preserve"> business days of submitting the information in the preceding sentence: any further available information about mitigation actions undertaken or recommended. In addition, Supplier must describe the efforts it undertook to prevent use or submission of covered telecommunications equipment or services, and any additional efforts that will be incorporated to prevent future use or submission of covered telecommunications equipment or</w:t>
      </w:r>
      <w:r w:rsidRPr="001902C5">
        <w:rPr>
          <w:rFonts w:ascii="Barlow" w:hAnsi="Barlow"/>
          <w:spacing w:val="-8"/>
          <w:sz w:val="20"/>
          <w:szCs w:val="20"/>
        </w:rPr>
        <w:t xml:space="preserve"> </w:t>
      </w:r>
      <w:r w:rsidRPr="001902C5">
        <w:rPr>
          <w:rFonts w:ascii="Barlow" w:hAnsi="Barlow"/>
          <w:sz w:val="20"/>
          <w:szCs w:val="20"/>
        </w:rPr>
        <w:t>services.</w:t>
      </w:r>
    </w:p>
    <w:p w14:paraId="08F9B90A" w14:textId="2A91D878" w:rsidR="0031629F" w:rsidRPr="001A5939" w:rsidRDefault="3917CA1B" w:rsidP="001A5939">
      <w:pPr>
        <w:pStyle w:val="ListParagraph"/>
        <w:numPr>
          <w:ilvl w:val="2"/>
          <w:numId w:val="4"/>
        </w:numPr>
        <w:tabs>
          <w:tab w:val="left" w:pos="1596"/>
        </w:tabs>
        <w:spacing w:before="149"/>
        <w:ind w:left="900" w:right="220" w:hanging="360"/>
        <w:jc w:val="both"/>
        <w:rPr>
          <w:rFonts w:ascii="Barlow" w:hAnsi="Barlow"/>
          <w:sz w:val="20"/>
          <w:szCs w:val="20"/>
        </w:rPr>
      </w:pPr>
      <w:r w:rsidRPr="001A5939">
        <w:rPr>
          <w:rFonts w:ascii="Barlow" w:hAnsi="Barlow"/>
          <w:b/>
          <w:sz w:val="20"/>
          <w:szCs w:val="20"/>
        </w:rPr>
        <w:t>Subcontracts</w:t>
      </w:r>
      <w:r w:rsidRPr="001A5939">
        <w:rPr>
          <w:rFonts w:ascii="Barlow" w:hAnsi="Barlow"/>
          <w:sz w:val="20"/>
          <w:szCs w:val="20"/>
        </w:rPr>
        <w:t xml:space="preserve">. Supplier will insert the substance </w:t>
      </w:r>
      <w:r w:rsidRPr="0002406B">
        <w:rPr>
          <w:rFonts w:ascii="Barlow" w:hAnsi="Barlow"/>
          <w:sz w:val="20"/>
          <w:szCs w:val="20"/>
        </w:rPr>
        <w:t xml:space="preserve">of this Section </w:t>
      </w:r>
      <w:r w:rsidR="001902C5" w:rsidRPr="0002406B">
        <w:rPr>
          <w:rFonts w:ascii="Barlow" w:hAnsi="Barlow"/>
          <w:sz w:val="20"/>
          <w:szCs w:val="20"/>
        </w:rPr>
        <w:t>30</w:t>
      </w:r>
      <w:r w:rsidR="00BB6A1E" w:rsidRPr="0002406B">
        <w:rPr>
          <w:rFonts w:ascii="Barlow" w:hAnsi="Barlow"/>
          <w:sz w:val="20"/>
          <w:szCs w:val="20"/>
        </w:rPr>
        <w:fldChar w:fldCharType="begin"/>
      </w:r>
      <w:r w:rsidR="00BB6A1E" w:rsidRPr="0002406B">
        <w:rPr>
          <w:rFonts w:ascii="Barlow" w:hAnsi="Barlow"/>
          <w:sz w:val="20"/>
          <w:szCs w:val="20"/>
        </w:rPr>
        <w:instrText xml:space="preserve"> REF _Ref177389692 \r \h </w:instrText>
      </w:r>
      <w:r w:rsidR="005E300B" w:rsidRPr="0002406B">
        <w:rPr>
          <w:rFonts w:ascii="Barlow" w:hAnsi="Barlow"/>
          <w:sz w:val="20"/>
          <w:szCs w:val="20"/>
        </w:rPr>
        <w:instrText xml:space="preserve"> \* MERGEFORMAT </w:instrText>
      </w:r>
      <w:r w:rsidR="00BB6A1E" w:rsidRPr="0002406B">
        <w:rPr>
          <w:rFonts w:ascii="Barlow" w:hAnsi="Barlow"/>
          <w:sz w:val="20"/>
          <w:szCs w:val="20"/>
        </w:rPr>
      </w:r>
      <w:r w:rsidR="00000000">
        <w:rPr>
          <w:rFonts w:ascii="Barlow" w:hAnsi="Barlow"/>
          <w:sz w:val="20"/>
          <w:szCs w:val="20"/>
        </w:rPr>
        <w:fldChar w:fldCharType="separate"/>
      </w:r>
      <w:r w:rsidR="00BB6A1E" w:rsidRPr="0002406B">
        <w:rPr>
          <w:rFonts w:ascii="Barlow" w:hAnsi="Barlow"/>
          <w:sz w:val="20"/>
          <w:szCs w:val="20"/>
        </w:rPr>
        <w:fldChar w:fldCharType="end"/>
      </w:r>
      <w:r w:rsidRPr="0002406B">
        <w:rPr>
          <w:rFonts w:ascii="Barlow" w:hAnsi="Barlow"/>
          <w:sz w:val="20"/>
          <w:szCs w:val="20"/>
        </w:rPr>
        <w:t>(</w:t>
      </w:r>
      <w:r w:rsidR="00222968" w:rsidRPr="0002406B">
        <w:rPr>
          <w:rFonts w:ascii="Barlow" w:hAnsi="Barlow"/>
          <w:sz w:val="20"/>
          <w:szCs w:val="20"/>
        </w:rPr>
        <w:t>I</w:t>
      </w:r>
      <w:r w:rsidRPr="0002406B">
        <w:rPr>
          <w:rFonts w:ascii="Barlow" w:hAnsi="Barlow"/>
          <w:sz w:val="20"/>
          <w:szCs w:val="20"/>
        </w:rPr>
        <w:t xml:space="preserve">), including this Section </w:t>
      </w:r>
      <w:r w:rsidR="001902C5" w:rsidRPr="0002406B">
        <w:rPr>
          <w:rFonts w:ascii="Barlow" w:hAnsi="Barlow"/>
          <w:sz w:val="20"/>
          <w:szCs w:val="20"/>
        </w:rPr>
        <w:t>30</w:t>
      </w:r>
      <w:r w:rsidRPr="0002406B">
        <w:rPr>
          <w:rFonts w:ascii="Barlow" w:hAnsi="Barlow"/>
          <w:sz w:val="20"/>
          <w:szCs w:val="20"/>
        </w:rPr>
        <w:t>(</w:t>
      </w:r>
      <w:r w:rsidR="00222968" w:rsidRPr="0002406B">
        <w:rPr>
          <w:rFonts w:ascii="Barlow" w:hAnsi="Barlow"/>
          <w:sz w:val="20"/>
          <w:szCs w:val="20"/>
        </w:rPr>
        <w:t>I</w:t>
      </w:r>
      <w:r w:rsidRPr="0002406B">
        <w:rPr>
          <w:rFonts w:ascii="Barlow" w:hAnsi="Barlow"/>
          <w:sz w:val="20"/>
          <w:szCs w:val="20"/>
        </w:rPr>
        <w:t>)(vi) in all subcontracts and other contractual instrume</w:t>
      </w:r>
      <w:r w:rsidRPr="001902C5">
        <w:rPr>
          <w:rFonts w:ascii="Barlow" w:hAnsi="Barlow"/>
          <w:sz w:val="20"/>
          <w:szCs w:val="20"/>
        </w:rPr>
        <w:t>nts, including subcontracts for the acquisition of</w:t>
      </w:r>
      <w:r w:rsidRPr="001A5939">
        <w:rPr>
          <w:rFonts w:ascii="Barlow" w:hAnsi="Barlow"/>
          <w:sz w:val="20"/>
          <w:szCs w:val="20"/>
        </w:rPr>
        <w:t xml:space="preserve"> commercial</w:t>
      </w:r>
      <w:r w:rsidRPr="001A5939">
        <w:rPr>
          <w:rFonts w:ascii="Barlow" w:hAnsi="Barlow"/>
          <w:spacing w:val="-8"/>
          <w:sz w:val="20"/>
          <w:szCs w:val="20"/>
        </w:rPr>
        <w:t xml:space="preserve"> </w:t>
      </w:r>
      <w:r w:rsidRPr="004B04FE">
        <w:rPr>
          <w:rFonts w:ascii="Barlow" w:hAnsi="Barlow"/>
          <w:sz w:val="20"/>
          <w:szCs w:val="20"/>
        </w:rPr>
        <w:t>products or commercial services</w:t>
      </w:r>
      <w:r w:rsidRPr="001A5939">
        <w:rPr>
          <w:rFonts w:ascii="Barlow" w:hAnsi="Barlow"/>
          <w:sz w:val="20"/>
          <w:szCs w:val="20"/>
        </w:rPr>
        <w:t>.</w:t>
      </w:r>
    </w:p>
    <w:p w14:paraId="0845BBF1" w14:textId="105B8F00" w:rsidR="00D14B1F" w:rsidRPr="004B04FE" w:rsidRDefault="5D3DCB21" w:rsidP="00D14B1F">
      <w:pPr>
        <w:pStyle w:val="Heading1"/>
        <w:numPr>
          <w:ilvl w:val="1"/>
          <w:numId w:val="4"/>
        </w:numPr>
        <w:tabs>
          <w:tab w:val="left" w:pos="540"/>
        </w:tabs>
        <w:ind w:right="220"/>
        <w:jc w:val="both"/>
        <w:rPr>
          <w:rFonts w:ascii="Barlow" w:eastAsiaTheme="minorHAnsi" w:hAnsi="Barlow" w:cs="Calibri"/>
          <w:lang w:bidi="ar-SA"/>
        </w:rPr>
      </w:pPr>
      <w:bookmarkStart w:id="43" w:name="_Toc187964102"/>
      <w:r w:rsidRPr="004B04FE">
        <w:rPr>
          <w:rFonts w:ascii="Barlow" w:hAnsi="Barlow"/>
        </w:rPr>
        <w:t xml:space="preserve">Prohibition on a </w:t>
      </w:r>
      <w:proofErr w:type="spellStart"/>
      <w:r w:rsidRPr="004B04FE">
        <w:rPr>
          <w:rFonts w:ascii="Barlow" w:hAnsi="Barlow"/>
        </w:rPr>
        <w:t>ByteDance</w:t>
      </w:r>
      <w:proofErr w:type="spellEnd"/>
      <w:r w:rsidRPr="004B04FE">
        <w:rPr>
          <w:rFonts w:ascii="Barlow" w:hAnsi="Barlow"/>
        </w:rPr>
        <w:t xml:space="preserve"> Covered Application.</w:t>
      </w:r>
      <w:bookmarkEnd w:id="43"/>
    </w:p>
    <w:p w14:paraId="7647B755" w14:textId="5C9FDBD7" w:rsidR="00D14B1F" w:rsidRPr="004B04FE" w:rsidRDefault="5D3DCB21" w:rsidP="00D14B1F">
      <w:pPr>
        <w:pStyle w:val="ListParagraph"/>
        <w:numPr>
          <w:ilvl w:val="2"/>
          <w:numId w:val="4"/>
        </w:numPr>
        <w:tabs>
          <w:tab w:val="left" w:pos="1540"/>
        </w:tabs>
        <w:spacing w:before="149"/>
        <w:ind w:left="900" w:right="220" w:hanging="360"/>
        <w:jc w:val="both"/>
        <w:rPr>
          <w:rFonts w:ascii="Barlow" w:hAnsi="Barlow"/>
          <w:bCs/>
          <w:sz w:val="20"/>
          <w:szCs w:val="20"/>
        </w:rPr>
      </w:pPr>
      <w:r w:rsidRPr="004B04FE">
        <w:rPr>
          <w:rFonts w:ascii="Barlow" w:hAnsi="Barlow"/>
          <w:b/>
          <w:bCs/>
          <w:sz w:val="20"/>
          <w:szCs w:val="20"/>
        </w:rPr>
        <w:t xml:space="preserve">Definitions. </w:t>
      </w:r>
      <w:r w:rsidRPr="004B04FE">
        <w:rPr>
          <w:rFonts w:ascii="Barlow" w:hAnsi="Barlow"/>
          <w:sz w:val="20"/>
          <w:szCs w:val="20"/>
        </w:rPr>
        <w:t xml:space="preserve">All capitalized terms in this </w:t>
      </w:r>
      <w:r w:rsidR="00222968" w:rsidRPr="004B04FE">
        <w:rPr>
          <w:rFonts w:ascii="Barlow" w:hAnsi="Barlow"/>
          <w:sz w:val="20"/>
          <w:szCs w:val="20"/>
        </w:rPr>
        <w:t>section</w:t>
      </w:r>
      <w:r w:rsidRPr="004B04FE">
        <w:rPr>
          <w:rFonts w:ascii="Barlow" w:hAnsi="Barlow"/>
          <w:sz w:val="20"/>
          <w:szCs w:val="20"/>
        </w:rPr>
        <w:t xml:space="preserve"> will have the same meanings as used in FAR 52.204-27, except for </w:t>
      </w:r>
      <w:r w:rsidR="00010A0D" w:rsidRPr="004B04FE">
        <w:rPr>
          <w:rFonts w:ascii="Barlow" w:hAnsi="Barlow"/>
          <w:sz w:val="20"/>
          <w:szCs w:val="20"/>
        </w:rPr>
        <w:t>“</w:t>
      </w:r>
      <w:r w:rsidRPr="004B04FE">
        <w:rPr>
          <w:rFonts w:ascii="Barlow" w:hAnsi="Barlow"/>
          <w:sz w:val="20"/>
          <w:szCs w:val="20"/>
        </w:rPr>
        <w:t>Supplier</w:t>
      </w:r>
      <w:r w:rsidR="00010A0D" w:rsidRPr="004B04FE">
        <w:rPr>
          <w:rFonts w:ascii="Barlow" w:hAnsi="Barlow"/>
          <w:sz w:val="20"/>
          <w:szCs w:val="20"/>
        </w:rPr>
        <w:t>”</w:t>
      </w:r>
      <w:r w:rsidR="2D8AC383" w:rsidRPr="004B04FE">
        <w:rPr>
          <w:rFonts w:ascii="Barlow" w:hAnsi="Barlow"/>
          <w:sz w:val="20"/>
          <w:szCs w:val="20"/>
        </w:rPr>
        <w:t xml:space="preserve"> (</w:t>
      </w:r>
      <w:r w:rsidR="2D8AC383" w:rsidRPr="005E54B1">
        <w:rPr>
          <w:rFonts w:ascii="Barlow" w:hAnsi="Barlow"/>
          <w:sz w:val="20"/>
          <w:szCs w:val="20"/>
        </w:rPr>
        <w:t xml:space="preserve">defined in Section </w:t>
      </w:r>
      <w:r w:rsidR="00634898" w:rsidRPr="005E54B1">
        <w:rPr>
          <w:rFonts w:ascii="Barlow" w:hAnsi="Barlow"/>
          <w:sz w:val="20"/>
          <w:szCs w:val="20"/>
        </w:rPr>
        <w:fldChar w:fldCharType="begin"/>
      </w:r>
      <w:r w:rsidR="00634898" w:rsidRPr="005E54B1">
        <w:rPr>
          <w:rFonts w:ascii="Barlow" w:hAnsi="Barlow"/>
          <w:sz w:val="20"/>
          <w:szCs w:val="20"/>
        </w:rPr>
        <w:instrText xml:space="preserve"> REF _Ref178076876 \r \h </w:instrText>
      </w:r>
      <w:r w:rsidR="005E300B" w:rsidRPr="005E54B1">
        <w:rPr>
          <w:rFonts w:ascii="Barlow" w:hAnsi="Barlow"/>
          <w:sz w:val="20"/>
          <w:szCs w:val="20"/>
        </w:rPr>
        <w:instrText xml:space="preserve"> \* MERGEFORMAT </w:instrText>
      </w:r>
      <w:r w:rsidR="00634898" w:rsidRPr="005E54B1">
        <w:rPr>
          <w:rFonts w:ascii="Barlow" w:hAnsi="Barlow"/>
          <w:sz w:val="20"/>
          <w:szCs w:val="20"/>
        </w:rPr>
      </w:r>
      <w:r w:rsidR="00634898" w:rsidRPr="005E54B1">
        <w:rPr>
          <w:rFonts w:ascii="Barlow" w:hAnsi="Barlow"/>
          <w:sz w:val="20"/>
          <w:szCs w:val="20"/>
        </w:rPr>
        <w:fldChar w:fldCharType="separate"/>
      </w:r>
      <w:r w:rsidR="00985931" w:rsidRPr="005E54B1">
        <w:rPr>
          <w:rFonts w:ascii="Barlow" w:hAnsi="Barlow"/>
          <w:sz w:val="20"/>
          <w:szCs w:val="20"/>
        </w:rPr>
        <w:t>3</w:t>
      </w:r>
      <w:r w:rsidR="005E54B1">
        <w:rPr>
          <w:rFonts w:ascii="Barlow" w:hAnsi="Barlow"/>
          <w:sz w:val="20"/>
          <w:szCs w:val="20"/>
        </w:rPr>
        <w:t>6</w:t>
      </w:r>
      <w:r w:rsidR="00634898" w:rsidRPr="005E54B1">
        <w:rPr>
          <w:rFonts w:ascii="Barlow" w:hAnsi="Barlow"/>
          <w:sz w:val="20"/>
          <w:szCs w:val="20"/>
        </w:rPr>
        <w:fldChar w:fldCharType="end"/>
      </w:r>
      <w:r w:rsidR="2D8AC383" w:rsidRPr="005E54B1">
        <w:rPr>
          <w:rFonts w:ascii="Barlow" w:hAnsi="Barlow"/>
          <w:sz w:val="20"/>
          <w:szCs w:val="20"/>
        </w:rPr>
        <w:t xml:space="preserve"> below</w:t>
      </w:r>
      <w:r w:rsidR="2D8AC383" w:rsidRPr="004B04FE">
        <w:rPr>
          <w:rFonts w:ascii="Barlow" w:hAnsi="Barlow"/>
          <w:sz w:val="20"/>
          <w:szCs w:val="20"/>
        </w:rPr>
        <w:t>)</w:t>
      </w:r>
      <w:r w:rsidRPr="004B04FE">
        <w:rPr>
          <w:rFonts w:ascii="Barlow" w:hAnsi="Barlow"/>
          <w:sz w:val="20"/>
          <w:szCs w:val="20"/>
        </w:rPr>
        <w:t>.</w:t>
      </w:r>
    </w:p>
    <w:p w14:paraId="38512D38" w14:textId="032ED3A3" w:rsidR="00D14B1F" w:rsidRPr="004B04FE" w:rsidRDefault="5D3DCB21" w:rsidP="00D14B1F">
      <w:pPr>
        <w:pStyle w:val="ListParagraph"/>
        <w:numPr>
          <w:ilvl w:val="2"/>
          <w:numId w:val="4"/>
        </w:numPr>
        <w:tabs>
          <w:tab w:val="left" w:pos="1540"/>
        </w:tabs>
        <w:spacing w:before="149"/>
        <w:ind w:left="900" w:right="220" w:hanging="360"/>
        <w:jc w:val="both"/>
        <w:rPr>
          <w:rFonts w:ascii="Barlow" w:hAnsi="Barlow"/>
          <w:b/>
          <w:sz w:val="20"/>
          <w:szCs w:val="20"/>
        </w:rPr>
      </w:pPr>
      <w:r w:rsidRPr="004B04FE">
        <w:rPr>
          <w:rFonts w:ascii="Barlow" w:hAnsi="Barlow"/>
          <w:b/>
          <w:bCs/>
          <w:sz w:val="20"/>
          <w:szCs w:val="20"/>
        </w:rPr>
        <w:lastRenderedPageBreak/>
        <w:t xml:space="preserve">Prohibition. </w:t>
      </w:r>
      <w:r w:rsidRPr="004B04FE">
        <w:rPr>
          <w:rFonts w:ascii="Barlow" w:hAnsi="Barlow"/>
          <w:sz w:val="20"/>
          <w:szCs w:val="20"/>
        </w:rPr>
        <w:t xml:space="preserve">Section 102 of Division R of the Consolidated Appropriations Act, 2023 (Pub. L. 117-328), the No TikTok on Government Devices Act, and its implementing guidance under Office of Management and Budget (OMB) Memorandum M-23-13, dated February 27, 2023, </w:t>
      </w:r>
      <w:r w:rsidR="00010A0D" w:rsidRPr="004B04FE">
        <w:rPr>
          <w:rFonts w:ascii="Barlow" w:hAnsi="Barlow"/>
          <w:sz w:val="20"/>
          <w:szCs w:val="20"/>
        </w:rPr>
        <w:t>“</w:t>
      </w:r>
      <w:r w:rsidRPr="004B04FE">
        <w:rPr>
          <w:rFonts w:ascii="Barlow" w:hAnsi="Barlow"/>
          <w:sz w:val="20"/>
          <w:szCs w:val="20"/>
        </w:rPr>
        <w:t>No TikTok on Government Devices</w:t>
      </w:r>
      <w:r w:rsidR="00010A0D" w:rsidRPr="004B04FE">
        <w:rPr>
          <w:rFonts w:ascii="Barlow" w:hAnsi="Barlow"/>
          <w:sz w:val="20"/>
          <w:szCs w:val="20"/>
        </w:rPr>
        <w:t>”</w:t>
      </w:r>
      <w:r w:rsidRPr="004B04FE">
        <w:rPr>
          <w:rFonts w:ascii="Barlow" w:hAnsi="Barlow"/>
          <w:sz w:val="20"/>
          <w:szCs w:val="20"/>
        </w:rPr>
        <w:t xml:space="preserve"> Implementation Guidance, collectively prohibit the presence or use of a Covered Application on executive agency Information Technology, including certain equipment used by Federal contractors. Supplier is prohibited from having or using a Covered Application on any Information Technology owned or managed by the U.S. Government, or on any Information Technology used or provided by Supplier under this </w:t>
      </w:r>
      <w:r w:rsidR="00890D96" w:rsidRPr="004B04FE">
        <w:rPr>
          <w:rFonts w:ascii="Barlow" w:hAnsi="Barlow"/>
          <w:sz w:val="20"/>
          <w:szCs w:val="20"/>
        </w:rPr>
        <w:t>Agreement</w:t>
      </w:r>
      <w:r w:rsidRPr="004B04FE">
        <w:rPr>
          <w:rFonts w:ascii="Barlow" w:hAnsi="Barlow"/>
          <w:sz w:val="20"/>
          <w:szCs w:val="20"/>
        </w:rPr>
        <w:t>, including equipment provided by Supplier’s employees; however, this prohibition does not apply if an exception has been granted as described in FAR 52.204-27.</w:t>
      </w:r>
      <w:r w:rsidRPr="004B04FE">
        <w:rPr>
          <w:rFonts w:ascii="Barlow" w:hAnsi="Barlow"/>
          <w:b/>
          <w:bCs/>
          <w:sz w:val="20"/>
          <w:szCs w:val="20"/>
        </w:rPr>
        <w:t xml:space="preserve"> </w:t>
      </w:r>
    </w:p>
    <w:p w14:paraId="6C545335" w14:textId="20FEE3E2" w:rsidR="00D14B1F" w:rsidRPr="004B04FE" w:rsidRDefault="5D3DCB21" w:rsidP="00342747">
      <w:pPr>
        <w:pStyle w:val="ListParagraph"/>
        <w:numPr>
          <w:ilvl w:val="2"/>
          <w:numId w:val="4"/>
        </w:numPr>
        <w:tabs>
          <w:tab w:val="left" w:pos="1540"/>
        </w:tabs>
        <w:spacing w:before="149"/>
        <w:ind w:left="900" w:right="220" w:hanging="360"/>
        <w:jc w:val="both"/>
        <w:rPr>
          <w:rFonts w:ascii="Barlow" w:hAnsi="Barlow"/>
          <w:b/>
          <w:sz w:val="20"/>
          <w:szCs w:val="20"/>
        </w:rPr>
      </w:pPr>
      <w:r w:rsidRPr="004B04FE">
        <w:rPr>
          <w:rFonts w:ascii="Barlow" w:hAnsi="Barlow"/>
          <w:b/>
          <w:bCs/>
          <w:sz w:val="20"/>
          <w:szCs w:val="20"/>
        </w:rPr>
        <w:t>Subcontracts.</w:t>
      </w:r>
      <w:r w:rsidRPr="004B04FE">
        <w:rPr>
          <w:rFonts w:ascii="Barlow" w:hAnsi="Barlow"/>
          <w:sz w:val="20"/>
          <w:szCs w:val="20"/>
        </w:rPr>
        <w:t xml:space="preserve"> Supplier shall insert the substance </w:t>
      </w:r>
      <w:r w:rsidRPr="005E54B1">
        <w:rPr>
          <w:rFonts w:ascii="Barlow" w:hAnsi="Barlow"/>
          <w:sz w:val="20"/>
          <w:szCs w:val="20"/>
        </w:rPr>
        <w:t xml:space="preserve">of this Section </w:t>
      </w:r>
      <w:r w:rsidR="00BB6A1E" w:rsidRPr="005E54B1">
        <w:rPr>
          <w:rFonts w:ascii="Barlow" w:hAnsi="Barlow"/>
          <w:sz w:val="20"/>
          <w:szCs w:val="20"/>
        </w:rPr>
        <w:fldChar w:fldCharType="begin"/>
      </w:r>
      <w:r w:rsidR="00BB6A1E" w:rsidRPr="005E54B1">
        <w:rPr>
          <w:rFonts w:ascii="Barlow" w:hAnsi="Barlow"/>
          <w:sz w:val="20"/>
          <w:szCs w:val="20"/>
        </w:rPr>
        <w:instrText xml:space="preserve"> REF _Ref177389692 \r \h </w:instrText>
      </w:r>
      <w:r w:rsidR="005E300B" w:rsidRPr="005E54B1">
        <w:rPr>
          <w:rFonts w:ascii="Barlow" w:hAnsi="Barlow"/>
          <w:sz w:val="20"/>
          <w:szCs w:val="20"/>
        </w:rPr>
        <w:instrText xml:space="preserve"> \* MERGEFORMAT </w:instrText>
      </w:r>
      <w:r w:rsidR="00BB6A1E" w:rsidRPr="005E54B1">
        <w:rPr>
          <w:rFonts w:ascii="Barlow" w:hAnsi="Barlow"/>
          <w:sz w:val="20"/>
          <w:szCs w:val="20"/>
        </w:rPr>
      </w:r>
      <w:r w:rsidR="00BB6A1E" w:rsidRPr="005E54B1">
        <w:rPr>
          <w:rFonts w:ascii="Barlow" w:hAnsi="Barlow"/>
          <w:sz w:val="20"/>
          <w:szCs w:val="20"/>
        </w:rPr>
        <w:fldChar w:fldCharType="separate"/>
      </w:r>
      <w:r w:rsidR="006B4419" w:rsidRPr="005E54B1">
        <w:rPr>
          <w:rFonts w:ascii="Barlow" w:hAnsi="Barlow"/>
          <w:sz w:val="20"/>
          <w:szCs w:val="20"/>
        </w:rPr>
        <w:t>30</w:t>
      </w:r>
      <w:r w:rsidR="00BB6A1E" w:rsidRPr="005E54B1">
        <w:rPr>
          <w:rFonts w:ascii="Barlow" w:hAnsi="Barlow"/>
          <w:sz w:val="20"/>
          <w:szCs w:val="20"/>
        </w:rPr>
        <w:fldChar w:fldCharType="end"/>
      </w:r>
      <w:r w:rsidR="2D8AC383" w:rsidRPr="005E54B1">
        <w:rPr>
          <w:rFonts w:ascii="Barlow" w:hAnsi="Barlow"/>
          <w:sz w:val="20"/>
          <w:szCs w:val="20"/>
        </w:rPr>
        <w:t>(</w:t>
      </w:r>
      <w:r w:rsidR="00222968" w:rsidRPr="005E54B1">
        <w:rPr>
          <w:rFonts w:ascii="Barlow" w:hAnsi="Barlow"/>
          <w:sz w:val="20"/>
          <w:szCs w:val="20"/>
        </w:rPr>
        <w:t>J</w:t>
      </w:r>
      <w:r w:rsidR="2D8AC383" w:rsidRPr="005E54B1">
        <w:rPr>
          <w:rFonts w:ascii="Barlow" w:hAnsi="Barlow"/>
          <w:sz w:val="20"/>
          <w:szCs w:val="20"/>
        </w:rPr>
        <w:t>)</w:t>
      </w:r>
      <w:r w:rsidRPr="005E54B1">
        <w:rPr>
          <w:rFonts w:ascii="Barlow" w:hAnsi="Barlow"/>
          <w:sz w:val="20"/>
          <w:szCs w:val="20"/>
        </w:rPr>
        <w:t xml:space="preserve">, including this Section </w:t>
      </w:r>
      <w:r w:rsidR="00BB6A1E" w:rsidRPr="005E54B1">
        <w:rPr>
          <w:rFonts w:ascii="Barlow" w:hAnsi="Barlow"/>
          <w:sz w:val="20"/>
          <w:szCs w:val="20"/>
        </w:rPr>
        <w:fldChar w:fldCharType="begin"/>
      </w:r>
      <w:r w:rsidR="00BB6A1E" w:rsidRPr="005E54B1">
        <w:rPr>
          <w:rFonts w:ascii="Barlow" w:hAnsi="Barlow"/>
          <w:sz w:val="20"/>
          <w:szCs w:val="20"/>
        </w:rPr>
        <w:instrText xml:space="preserve"> REF _Ref177389692 \r \h </w:instrText>
      </w:r>
      <w:r w:rsidR="005E300B" w:rsidRPr="005E54B1">
        <w:rPr>
          <w:rFonts w:ascii="Barlow" w:hAnsi="Barlow"/>
          <w:sz w:val="20"/>
          <w:szCs w:val="20"/>
        </w:rPr>
        <w:instrText xml:space="preserve"> \* MERGEFORMAT </w:instrText>
      </w:r>
      <w:r w:rsidR="00BB6A1E" w:rsidRPr="005E54B1">
        <w:rPr>
          <w:rFonts w:ascii="Barlow" w:hAnsi="Barlow"/>
          <w:sz w:val="20"/>
          <w:szCs w:val="20"/>
        </w:rPr>
      </w:r>
      <w:r w:rsidR="00BB6A1E" w:rsidRPr="005E54B1">
        <w:rPr>
          <w:rFonts w:ascii="Barlow" w:hAnsi="Barlow"/>
          <w:sz w:val="20"/>
          <w:szCs w:val="20"/>
        </w:rPr>
        <w:fldChar w:fldCharType="separate"/>
      </w:r>
      <w:r w:rsidR="006B4419" w:rsidRPr="005E54B1">
        <w:rPr>
          <w:rFonts w:ascii="Barlow" w:hAnsi="Barlow"/>
          <w:sz w:val="20"/>
          <w:szCs w:val="20"/>
        </w:rPr>
        <w:t>30</w:t>
      </w:r>
      <w:r w:rsidR="00BB6A1E" w:rsidRPr="005E54B1">
        <w:rPr>
          <w:rFonts w:ascii="Barlow" w:hAnsi="Barlow"/>
          <w:sz w:val="20"/>
          <w:szCs w:val="20"/>
        </w:rPr>
        <w:fldChar w:fldCharType="end"/>
      </w:r>
      <w:r w:rsidR="2D8AC383" w:rsidRPr="005E54B1">
        <w:rPr>
          <w:rFonts w:ascii="Barlow" w:hAnsi="Barlow"/>
          <w:sz w:val="20"/>
          <w:szCs w:val="20"/>
        </w:rPr>
        <w:t>(</w:t>
      </w:r>
      <w:r w:rsidR="00222968" w:rsidRPr="005E54B1">
        <w:rPr>
          <w:rFonts w:ascii="Barlow" w:hAnsi="Barlow"/>
          <w:sz w:val="20"/>
          <w:szCs w:val="20"/>
        </w:rPr>
        <w:t>J</w:t>
      </w:r>
      <w:r w:rsidR="2D8AC383" w:rsidRPr="005E54B1">
        <w:rPr>
          <w:rFonts w:ascii="Barlow" w:hAnsi="Barlow"/>
          <w:sz w:val="20"/>
          <w:szCs w:val="20"/>
        </w:rPr>
        <w:t>)</w:t>
      </w:r>
      <w:r w:rsidRPr="005E54B1">
        <w:rPr>
          <w:rFonts w:ascii="Barlow" w:hAnsi="Barlow"/>
          <w:sz w:val="20"/>
          <w:szCs w:val="20"/>
        </w:rPr>
        <w:t>(iii), in all subcontracts, including subcontracts for the a</w:t>
      </w:r>
      <w:r w:rsidRPr="004B04FE">
        <w:rPr>
          <w:rFonts w:ascii="Barlow" w:hAnsi="Barlow"/>
          <w:sz w:val="20"/>
          <w:szCs w:val="20"/>
        </w:rPr>
        <w:t>cquisition of commercial products or commercial services.</w:t>
      </w:r>
    </w:p>
    <w:p w14:paraId="3D3A1E69" w14:textId="0C7B8B76" w:rsidR="00AB2127" w:rsidRPr="00F87044" w:rsidRDefault="54B77A39" w:rsidP="00F87044">
      <w:pPr>
        <w:pStyle w:val="ListParagraph"/>
        <w:numPr>
          <w:ilvl w:val="1"/>
          <w:numId w:val="4"/>
        </w:numPr>
        <w:tabs>
          <w:tab w:val="left" w:pos="1596"/>
        </w:tabs>
        <w:spacing w:before="149"/>
        <w:ind w:right="220"/>
        <w:jc w:val="both"/>
        <w:rPr>
          <w:rFonts w:ascii="Barlow" w:hAnsi="Barlow"/>
          <w:sz w:val="20"/>
          <w:szCs w:val="20"/>
        </w:rPr>
      </w:pPr>
      <w:r w:rsidRPr="00F87044">
        <w:rPr>
          <w:rFonts w:ascii="Barlow" w:hAnsi="Barlow"/>
          <w:b/>
          <w:sz w:val="20"/>
          <w:szCs w:val="20"/>
        </w:rPr>
        <w:t xml:space="preserve">Company Size Self Certification. </w:t>
      </w:r>
      <w:r w:rsidRPr="00F87044">
        <w:rPr>
          <w:rFonts w:ascii="Barlow" w:hAnsi="Barlow"/>
          <w:sz w:val="20"/>
          <w:szCs w:val="20"/>
        </w:rPr>
        <w:t>Supplier has represented that the size and socioeconomic status representations made in the Business Size Self-Certification Form are current, accurate</w:t>
      </w:r>
      <w:r w:rsidR="53BE35D2" w:rsidRPr="00F87044">
        <w:rPr>
          <w:rFonts w:ascii="Barlow" w:hAnsi="Barlow"/>
          <w:sz w:val="20"/>
          <w:szCs w:val="20"/>
        </w:rPr>
        <w:t>,</w:t>
      </w:r>
      <w:r w:rsidRPr="00F87044">
        <w:rPr>
          <w:rFonts w:ascii="Barlow" w:hAnsi="Barlow"/>
          <w:sz w:val="20"/>
          <w:szCs w:val="20"/>
        </w:rPr>
        <w:t xml:space="preserve"> and complete as of the date of this </w:t>
      </w:r>
      <w:r w:rsidR="00890D96" w:rsidRPr="004B04FE">
        <w:rPr>
          <w:rFonts w:ascii="Barlow" w:hAnsi="Barlow"/>
          <w:sz w:val="20"/>
          <w:szCs w:val="20"/>
        </w:rPr>
        <w:t>Agreement</w:t>
      </w:r>
      <w:r w:rsidRPr="004B04FE">
        <w:rPr>
          <w:rFonts w:ascii="Barlow" w:hAnsi="Barlow"/>
          <w:sz w:val="20"/>
          <w:szCs w:val="20"/>
        </w:rPr>
        <w:t>.</w:t>
      </w:r>
      <w:r w:rsidRPr="00F87044">
        <w:rPr>
          <w:rFonts w:ascii="Barlow" w:hAnsi="Barlow"/>
          <w:sz w:val="20"/>
          <w:szCs w:val="20"/>
        </w:rPr>
        <w:t xml:space="preserve"> If the business size status has changed, Supplier must send an e-mail request for a Business Size Self-Certification form to </w:t>
      </w:r>
      <w:r w:rsidR="005E300B" w:rsidRPr="004B04FE">
        <w:rPr>
          <w:rFonts w:ascii="Barlow" w:hAnsi="Barlow"/>
          <w:sz w:val="20"/>
          <w:szCs w:val="20"/>
        </w:rPr>
        <w:t>the</w:t>
      </w:r>
      <w:r w:rsidRPr="004B04FE">
        <w:rPr>
          <w:rFonts w:ascii="Barlow" w:hAnsi="Barlow"/>
          <w:sz w:val="20"/>
          <w:szCs w:val="20"/>
        </w:rPr>
        <w:t xml:space="preserve"> </w:t>
      </w:r>
      <w:r w:rsidRPr="00F87044">
        <w:rPr>
          <w:rFonts w:ascii="Barlow" w:hAnsi="Barlow"/>
          <w:sz w:val="20"/>
          <w:szCs w:val="20"/>
        </w:rPr>
        <w:t xml:space="preserve">Procurement Representative. </w:t>
      </w:r>
      <w:r w:rsidR="00F87044">
        <w:rPr>
          <w:rFonts w:ascii="Barlow" w:hAnsi="Barlow"/>
          <w:sz w:val="20"/>
          <w:szCs w:val="20"/>
        </w:rPr>
        <w:t>Honeybee Robotics</w:t>
      </w:r>
      <w:r w:rsidRPr="00F87044">
        <w:rPr>
          <w:rFonts w:ascii="Barlow" w:hAnsi="Barlow"/>
          <w:sz w:val="20"/>
          <w:szCs w:val="20"/>
        </w:rPr>
        <w:t xml:space="preserve"> will update the business size status upon receipt of a completed form.</w:t>
      </w:r>
    </w:p>
    <w:p w14:paraId="79AD8712" w14:textId="77777777" w:rsidR="00AB2127" w:rsidRPr="00F87044" w:rsidRDefault="54B77A39" w:rsidP="00F87044">
      <w:pPr>
        <w:pStyle w:val="ListParagraph"/>
        <w:numPr>
          <w:ilvl w:val="0"/>
          <w:numId w:val="4"/>
        </w:numPr>
        <w:tabs>
          <w:tab w:val="left" w:pos="434"/>
        </w:tabs>
        <w:ind w:left="0" w:right="220" w:firstLine="0"/>
        <w:jc w:val="both"/>
        <w:rPr>
          <w:rFonts w:ascii="Barlow" w:hAnsi="Barlow"/>
        </w:rPr>
      </w:pPr>
      <w:r w:rsidRPr="00F87044">
        <w:rPr>
          <w:rFonts w:ascii="Barlow" w:hAnsi="Barlow"/>
          <w:b/>
          <w:sz w:val="20"/>
          <w:szCs w:val="20"/>
        </w:rPr>
        <w:t>Prioritization and Customer Requirements</w:t>
      </w:r>
    </w:p>
    <w:p w14:paraId="69D7C431" w14:textId="0439C110" w:rsidR="006135CD" w:rsidRPr="00F87044" w:rsidRDefault="00F87044" w:rsidP="00F87044">
      <w:pPr>
        <w:pStyle w:val="ListParagraph"/>
        <w:tabs>
          <w:tab w:val="left" w:pos="434"/>
        </w:tabs>
        <w:ind w:left="0" w:right="220"/>
        <w:jc w:val="both"/>
        <w:rPr>
          <w:rFonts w:ascii="Barlow" w:hAnsi="Barlow"/>
        </w:rPr>
      </w:pPr>
      <w:r>
        <w:rPr>
          <w:rFonts w:ascii="Barlow" w:hAnsi="Barlow"/>
          <w:sz w:val="20"/>
          <w:szCs w:val="20"/>
        </w:rPr>
        <w:t>Honeybee Robotics</w:t>
      </w:r>
      <w:r w:rsidR="00C966F2" w:rsidRPr="00F87044">
        <w:rPr>
          <w:rFonts w:ascii="Barlow" w:hAnsi="Barlow"/>
          <w:sz w:val="20"/>
          <w:szCs w:val="20"/>
        </w:rPr>
        <w:t xml:space="preserve"> may be required to issue orders under this </w:t>
      </w:r>
      <w:r w:rsidR="00890D96" w:rsidRPr="004B04FE">
        <w:rPr>
          <w:rFonts w:ascii="Barlow" w:hAnsi="Barlow"/>
          <w:sz w:val="20"/>
          <w:szCs w:val="20"/>
        </w:rPr>
        <w:t>Agreement</w:t>
      </w:r>
      <w:r w:rsidR="00C966F2" w:rsidRPr="00F87044">
        <w:rPr>
          <w:rFonts w:ascii="Barlow" w:hAnsi="Barlow"/>
          <w:sz w:val="20"/>
          <w:szCs w:val="20"/>
        </w:rPr>
        <w:t xml:space="preserve"> subject to the DPAS as well as additional terms required by </w:t>
      </w:r>
      <w:r>
        <w:rPr>
          <w:rFonts w:ascii="Barlow" w:hAnsi="Barlow"/>
          <w:sz w:val="20"/>
          <w:szCs w:val="20"/>
        </w:rPr>
        <w:t>Honeybee Robotics</w:t>
      </w:r>
      <w:r w:rsidR="00C966F2" w:rsidRPr="004B04FE">
        <w:rPr>
          <w:rFonts w:ascii="Barlow" w:hAnsi="Barlow"/>
          <w:sz w:val="20"/>
          <w:szCs w:val="20"/>
        </w:rPr>
        <w:t xml:space="preserve">’ </w:t>
      </w:r>
      <w:r w:rsidR="00B53575" w:rsidRPr="004B04FE">
        <w:rPr>
          <w:rFonts w:ascii="Barlow" w:hAnsi="Barlow"/>
          <w:sz w:val="20"/>
          <w:szCs w:val="20"/>
        </w:rPr>
        <w:t>U.S. Government c</w:t>
      </w:r>
      <w:r w:rsidR="00C966F2" w:rsidRPr="004B04FE">
        <w:rPr>
          <w:rFonts w:ascii="Barlow" w:hAnsi="Barlow"/>
          <w:sz w:val="20"/>
          <w:szCs w:val="20"/>
        </w:rPr>
        <w:t>ustomer</w:t>
      </w:r>
      <w:r w:rsidR="00C966F2" w:rsidRPr="00F87044">
        <w:rPr>
          <w:rFonts w:ascii="Barlow" w:hAnsi="Barlow"/>
          <w:sz w:val="20"/>
          <w:szCs w:val="20"/>
        </w:rPr>
        <w:t xml:space="preserve">. In compliance with FAR 52.211-15 Defense Priority and Allocation Requirements (APR 2008): If this </w:t>
      </w:r>
      <w:r w:rsidR="00890D96" w:rsidRPr="004B04FE">
        <w:rPr>
          <w:rFonts w:ascii="Barlow" w:hAnsi="Barlow"/>
          <w:sz w:val="20"/>
          <w:szCs w:val="20"/>
        </w:rPr>
        <w:t>Agreement</w:t>
      </w:r>
      <w:r w:rsidR="00C966F2" w:rsidRPr="00F87044">
        <w:rPr>
          <w:rFonts w:ascii="Barlow" w:hAnsi="Barlow"/>
          <w:sz w:val="20"/>
          <w:szCs w:val="20"/>
        </w:rPr>
        <w:t xml:space="preserve"> is a </w:t>
      </w:r>
      <w:r w:rsidR="00010A0D" w:rsidRPr="00F87044">
        <w:rPr>
          <w:rFonts w:ascii="Barlow" w:hAnsi="Barlow"/>
          <w:sz w:val="20"/>
          <w:szCs w:val="20"/>
        </w:rPr>
        <w:t>“</w:t>
      </w:r>
      <w:r w:rsidR="00C966F2" w:rsidRPr="00F87044">
        <w:rPr>
          <w:rFonts w:ascii="Barlow" w:hAnsi="Barlow"/>
          <w:sz w:val="20"/>
          <w:szCs w:val="20"/>
        </w:rPr>
        <w:t>rated order</w:t>
      </w:r>
      <w:r w:rsidR="00010A0D" w:rsidRPr="00F87044">
        <w:rPr>
          <w:rFonts w:ascii="Barlow" w:hAnsi="Barlow"/>
          <w:sz w:val="20"/>
          <w:szCs w:val="20"/>
        </w:rPr>
        <w:t>”</w:t>
      </w:r>
      <w:r w:rsidR="00C966F2" w:rsidRPr="00F87044">
        <w:rPr>
          <w:rFonts w:ascii="Barlow" w:hAnsi="Barlow"/>
          <w:sz w:val="20"/>
          <w:szCs w:val="20"/>
        </w:rPr>
        <w:t xml:space="preserve"> certified for national defense use, emergency preparedness, and energy program use, Supplier must follow all the requirements of the DPAS regulations (15 CFR </w:t>
      </w:r>
      <w:r w:rsidR="00D35D19" w:rsidRPr="004B04FE">
        <w:rPr>
          <w:rFonts w:ascii="Barlow" w:hAnsi="Barlow"/>
          <w:sz w:val="20"/>
          <w:szCs w:val="20"/>
        </w:rPr>
        <w:t xml:space="preserve">§ </w:t>
      </w:r>
      <w:r w:rsidR="00C966F2" w:rsidRPr="00F87044">
        <w:rPr>
          <w:rFonts w:ascii="Barlow" w:hAnsi="Barlow"/>
          <w:sz w:val="20"/>
          <w:szCs w:val="20"/>
        </w:rPr>
        <w:t>700).</w:t>
      </w:r>
      <w:r w:rsidR="00C966F2" w:rsidRPr="004B04FE">
        <w:rPr>
          <w:rFonts w:ascii="Barlow" w:hAnsi="Barlow"/>
          <w:sz w:val="20"/>
          <w:szCs w:val="20"/>
        </w:rPr>
        <w:t xml:space="preserve"> </w:t>
      </w:r>
    </w:p>
    <w:p w14:paraId="4226A819" w14:textId="2A23417E" w:rsidR="00307F97" w:rsidRPr="004B04FE" w:rsidRDefault="00307F97" w:rsidP="0051738E">
      <w:pPr>
        <w:pStyle w:val="ListParagraph"/>
        <w:numPr>
          <w:ilvl w:val="0"/>
          <w:numId w:val="4"/>
        </w:numPr>
        <w:tabs>
          <w:tab w:val="left" w:pos="434"/>
        </w:tabs>
        <w:ind w:left="0" w:right="220" w:firstLine="0"/>
        <w:jc w:val="both"/>
        <w:rPr>
          <w:rFonts w:ascii="Barlow" w:hAnsi="Barlow"/>
          <w:b/>
          <w:bCs/>
          <w:sz w:val="20"/>
          <w:szCs w:val="20"/>
        </w:rPr>
      </w:pPr>
      <w:bookmarkStart w:id="44" w:name="_bookmark22"/>
      <w:bookmarkEnd w:id="44"/>
      <w:r w:rsidRPr="004B04FE">
        <w:rPr>
          <w:rFonts w:ascii="Barlow" w:hAnsi="Barlow"/>
          <w:b/>
          <w:bCs/>
          <w:sz w:val="20"/>
          <w:szCs w:val="20"/>
        </w:rPr>
        <w:t>Publicity</w:t>
      </w:r>
    </w:p>
    <w:p w14:paraId="1EEDC822" w14:textId="36B04640" w:rsidR="00307F97" w:rsidRPr="003262BE" w:rsidRDefault="6B6F8B49" w:rsidP="00342747">
      <w:pPr>
        <w:pStyle w:val="ListParagraph"/>
        <w:tabs>
          <w:tab w:val="left" w:pos="434"/>
        </w:tabs>
        <w:ind w:left="0" w:right="220"/>
        <w:jc w:val="both"/>
        <w:rPr>
          <w:rFonts w:ascii="Barlow" w:hAnsi="Barlow"/>
          <w:sz w:val="20"/>
          <w:szCs w:val="20"/>
        </w:rPr>
      </w:pPr>
      <w:r w:rsidRPr="004B04FE">
        <w:rPr>
          <w:rFonts w:ascii="Barlow" w:hAnsi="Barlow"/>
          <w:sz w:val="20"/>
          <w:szCs w:val="20"/>
        </w:rPr>
        <w:t xml:space="preserve">Supplier will not use any trade </w:t>
      </w:r>
      <w:r w:rsidRPr="003262BE">
        <w:rPr>
          <w:rFonts w:ascii="Barlow" w:hAnsi="Barlow"/>
          <w:sz w:val="20"/>
          <w:szCs w:val="20"/>
        </w:rPr>
        <w:t>name, trademark, service mark</w:t>
      </w:r>
      <w:r w:rsidR="55377971" w:rsidRPr="003262BE">
        <w:rPr>
          <w:rFonts w:ascii="Barlow" w:hAnsi="Barlow"/>
          <w:sz w:val="20"/>
          <w:szCs w:val="20"/>
        </w:rPr>
        <w:t>, or</w:t>
      </w:r>
      <w:r w:rsidRPr="003262BE">
        <w:rPr>
          <w:rFonts w:ascii="Barlow" w:hAnsi="Barlow"/>
          <w:sz w:val="20"/>
          <w:szCs w:val="20"/>
        </w:rPr>
        <w:t xml:space="preserve"> logo</w:t>
      </w:r>
      <w:r w:rsidR="55377971" w:rsidRPr="003262BE">
        <w:rPr>
          <w:rFonts w:ascii="Barlow" w:hAnsi="Barlow"/>
          <w:sz w:val="20"/>
          <w:szCs w:val="20"/>
        </w:rPr>
        <w:t xml:space="preserve"> of,</w:t>
      </w:r>
      <w:r w:rsidRPr="003262BE">
        <w:rPr>
          <w:rFonts w:ascii="Barlow" w:hAnsi="Barlow"/>
          <w:sz w:val="20"/>
          <w:szCs w:val="20"/>
        </w:rPr>
        <w:t xml:space="preserve"> or reference </w:t>
      </w:r>
      <w:r w:rsidR="00F87044" w:rsidRPr="003262BE">
        <w:rPr>
          <w:rFonts w:ascii="Barlow" w:hAnsi="Barlow"/>
          <w:sz w:val="20"/>
          <w:szCs w:val="20"/>
        </w:rPr>
        <w:t>Honeybee Robotics</w:t>
      </w:r>
      <w:r w:rsidRPr="003262BE">
        <w:rPr>
          <w:rFonts w:ascii="Barlow" w:hAnsi="Barlow"/>
          <w:sz w:val="20"/>
          <w:szCs w:val="20"/>
        </w:rPr>
        <w:t xml:space="preserve"> in any advertising, promotions</w:t>
      </w:r>
      <w:r w:rsidR="55377971" w:rsidRPr="003262BE">
        <w:rPr>
          <w:rFonts w:ascii="Barlow" w:hAnsi="Barlow"/>
          <w:sz w:val="20"/>
          <w:szCs w:val="20"/>
        </w:rPr>
        <w:t>,</w:t>
      </w:r>
      <w:r w:rsidRPr="003262BE">
        <w:rPr>
          <w:rFonts w:ascii="Barlow" w:hAnsi="Barlow"/>
          <w:sz w:val="20"/>
          <w:szCs w:val="20"/>
        </w:rPr>
        <w:t xml:space="preserve"> </w:t>
      </w:r>
      <w:r w:rsidR="00342747" w:rsidRPr="003262BE">
        <w:rPr>
          <w:rFonts w:ascii="Barlow" w:hAnsi="Barlow"/>
          <w:sz w:val="20"/>
          <w:szCs w:val="20"/>
        </w:rPr>
        <w:t xml:space="preserve">public release, </w:t>
      </w:r>
      <w:r w:rsidRPr="003262BE">
        <w:rPr>
          <w:rFonts w:ascii="Barlow" w:hAnsi="Barlow"/>
          <w:sz w:val="20"/>
          <w:szCs w:val="20"/>
        </w:rPr>
        <w:t xml:space="preserve">or otherwise, without </w:t>
      </w:r>
      <w:r w:rsidR="00F87044" w:rsidRPr="003262BE">
        <w:rPr>
          <w:rFonts w:ascii="Barlow" w:hAnsi="Barlow"/>
          <w:sz w:val="20"/>
          <w:szCs w:val="20"/>
        </w:rPr>
        <w:t>Honeybee Robotics</w:t>
      </w:r>
      <w:r w:rsidRPr="003262BE">
        <w:rPr>
          <w:rFonts w:ascii="Barlow" w:hAnsi="Barlow"/>
          <w:sz w:val="20"/>
          <w:szCs w:val="20"/>
        </w:rPr>
        <w:t>’ prior written consent.</w:t>
      </w:r>
    </w:p>
    <w:p w14:paraId="7263CAE0" w14:textId="4F4EA47B" w:rsidR="008F1EF8" w:rsidRPr="003262BE" w:rsidRDefault="33B7AE4D" w:rsidP="001902C5">
      <w:pPr>
        <w:pStyle w:val="ListParagraph"/>
        <w:numPr>
          <w:ilvl w:val="0"/>
          <w:numId w:val="4"/>
        </w:numPr>
        <w:tabs>
          <w:tab w:val="left" w:pos="434"/>
        </w:tabs>
        <w:ind w:left="0" w:right="220" w:firstLine="0"/>
        <w:jc w:val="both"/>
        <w:rPr>
          <w:rFonts w:ascii="Barlow" w:hAnsi="Barlow"/>
          <w:b/>
          <w:bCs/>
          <w:sz w:val="20"/>
          <w:szCs w:val="20"/>
        </w:rPr>
      </w:pPr>
      <w:bookmarkStart w:id="45" w:name="_bookmark23"/>
      <w:bookmarkEnd w:id="45"/>
      <w:r w:rsidRPr="003262BE">
        <w:rPr>
          <w:rFonts w:ascii="Barlow" w:hAnsi="Barlow"/>
          <w:b/>
          <w:bCs/>
          <w:sz w:val="20"/>
          <w:szCs w:val="20"/>
        </w:rPr>
        <w:t xml:space="preserve">Federal Contract Acquisition Requirements (Applicable </w:t>
      </w:r>
      <w:r w:rsidR="00721DA0" w:rsidRPr="003262BE">
        <w:rPr>
          <w:rFonts w:ascii="Barlow" w:hAnsi="Barlow"/>
          <w:b/>
          <w:bCs/>
          <w:sz w:val="20"/>
          <w:szCs w:val="20"/>
        </w:rPr>
        <w:t xml:space="preserve">Only </w:t>
      </w:r>
      <w:r w:rsidRPr="003262BE">
        <w:rPr>
          <w:rFonts w:ascii="Barlow" w:hAnsi="Barlow"/>
          <w:b/>
          <w:bCs/>
          <w:sz w:val="20"/>
          <w:szCs w:val="20"/>
        </w:rPr>
        <w:t>to Federal Contract Procurements)</w:t>
      </w:r>
    </w:p>
    <w:p w14:paraId="5E70DD2C" w14:textId="2804D023" w:rsidR="000E1AB2" w:rsidRDefault="0096254C" w:rsidP="000E1AB2">
      <w:pPr>
        <w:pStyle w:val="ListParagraph"/>
        <w:tabs>
          <w:tab w:val="left" w:pos="434"/>
        </w:tabs>
        <w:ind w:left="0" w:right="220"/>
        <w:jc w:val="both"/>
        <w:rPr>
          <w:rFonts w:ascii="Barlow" w:hAnsi="Barlow"/>
          <w:sz w:val="20"/>
          <w:szCs w:val="20"/>
        </w:rPr>
      </w:pPr>
      <w:r w:rsidRPr="000E1AB2">
        <w:rPr>
          <w:rFonts w:ascii="Barlow" w:hAnsi="Barlow"/>
          <w:sz w:val="20"/>
          <w:szCs w:val="20"/>
        </w:rPr>
        <w:t>For Orders placed in support of any Government Prime Contract or any subcontract thereunder (including, but not limited to, those procuring an item meeting the FAR definition of a commercial item), the following are incorporated herein by reference as if fully set forth in the Order: (</w:t>
      </w:r>
      <w:proofErr w:type="spellStart"/>
      <w:r w:rsidRPr="000E1AB2">
        <w:rPr>
          <w:rFonts w:ascii="Barlow" w:hAnsi="Barlow"/>
          <w:sz w:val="20"/>
          <w:szCs w:val="20"/>
        </w:rPr>
        <w:t>i</w:t>
      </w:r>
      <w:proofErr w:type="spellEnd"/>
      <w:r w:rsidRPr="000E1AB2">
        <w:rPr>
          <w:rFonts w:ascii="Barlow" w:hAnsi="Barlow"/>
          <w:sz w:val="20"/>
          <w:szCs w:val="20"/>
        </w:rPr>
        <w:t xml:space="preserve">) the clauses set forth in the FAR or DFARS as listed below and (ii) any other FAR or DFARS clauses and other terms and conditions required to be included in the Order as a matter of law or under the terms of the </w:t>
      </w:r>
      <w:r w:rsidR="004F2BFA" w:rsidRPr="000E1AB2">
        <w:rPr>
          <w:rFonts w:ascii="Barlow" w:hAnsi="Barlow"/>
          <w:sz w:val="20"/>
          <w:szCs w:val="20"/>
        </w:rPr>
        <w:t xml:space="preserve">Government </w:t>
      </w:r>
      <w:r w:rsidRPr="000E1AB2">
        <w:rPr>
          <w:rFonts w:ascii="Barlow" w:hAnsi="Barlow"/>
          <w:sz w:val="20"/>
          <w:szCs w:val="20"/>
        </w:rPr>
        <w:t>Prime Contract or subcontract.</w:t>
      </w:r>
      <w:r w:rsidR="00036EA1">
        <w:rPr>
          <w:rFonts w:ascii="Barlow" w:hAnsi="Barlow"/>
          <w:sz w:val="20"/>
          <w:szCs w:val="20"/>
        </w:rPr>
        <w:t xml:space="preserve"> </w:t>
      </w:r>
      <w:r w:rsidRPr="000E1AB2">
        <w:rPr>
          <w:rFonts w:ascii="Barlow" w:hAnsi="Barlow"/>
          <w:sz w:val="20"/>
          <w:szCs w:val="20"/>
        </w:rPr>
        <w:t>The following Federal Acquisition Regulations (FAR) are applicable for all federal contract procurements and are hereby incorporated by reference:</w:t>
      </w:r>
    </w:p>
    <w:p w14:paraId="3D746D82" w14:textId="77777777" w:rsidR="00693415" w:rsidRDefault="0096254C" w:rsidP="000E1AB2">
      <w:pPr>
        <w:pStyle w:val="ListParagraph"/>
        <w:tabs>
          <w:tab w:val="left" w:pos="434"/>
        </w:tabs>
        <w:ind w:left="0" w:right="220"/>
        <w:jc w:val="both"/>
        <w:rPr>
          <w:rFonts w:ascii="Barlow" w:hAnsi="Barlow"/>
          <w:sz w:val="20"/>
          <w:szCs w:val="20"/>
        </w:rPr>
      </w:pPr>
      <w:r w:rsidRPr="00F32BB2">
        <w:rPr>
          <w:rFonts w:ascii="Barlow" w:hAnsi="Barlow"/>
          <w:b/>
          <w:bCs/>
          <w:sz w:val="20"/>
          <w:szCs w:val="20"/>
        </w:rPr>
        <w:t>52.212-4</w:t>
      </w:r>
      <w:r w:rsidR="00D90CE0" w:rsidRPr="00F32BB2">
        <w:rPr>
          <w:rFonts w:ascii="Barlow" w:hAnsi="Barlow"/>
          <w:sz w:val="20"/>
          <w:szCs w:val="20"/>
        </w:rPr>
        <w:t xml:space="preserve"> </w:t>
      </w:r>
      <w:r w:rsidRPr="00F32BB2">
        <w:rPr>
          <w:rFonts w:ascii="Barlow" w:hAnsi="Barlow"/>
          <w:sz w:val="20"/>
          <w:szCs w:val="20"/>
        </w:rPr>
        <w:t>Contract Terms and Conditions-Commercial Items</w:t>
      </w:r>
    </w:p>
    <w:p w14:paraId="0752AFC1" w14:textId="3C1CF1C9" w:rsidR="000E1AB2" w:rsidRPr="00F32BB2" w:rsidRDefault="0096254C" w:rsidP="000E1AB2">
      <w:pPr>
        <w:pStyle w:val="ListParagraph"/>
        <w:tabs>
          <w:tab w:val="left" w:pos="434"/>
        </w:tabs>
        <w:ind w:left="0" w:right="220"/>
        <w:jc w:val="both"/>
        <w:rPr>
          <w:rFonts w:ascii="Barlow" w:hAnsi="Barlow"/>
          <w:sz w:val="20"/>
          <w:szCs w:val="20"/>
        </w:rPr>
      </w:pPr>
      <w:r w:rsidRPr="00F32BB2">
        <w:rPr>
          <w:rFonts w:ascii="Barlow" w:hAnsi="Barlow"/>
          <w:b/>
          <w:bCs/>
          <w:sz w:val="20"/>
          <w:szCs w:val="20"/>
        </w:rPr>
        <w:t>52.212-5</w:t>
      </w:r>
      <w:r w:rsidR="00D90CE0" w:rsidRPr="00F32BB2">
        <w:rPr>
          <w:rFonts w:ascii="Barlow" w:hAnsi="Barlow"/>
          <w:sz w:val="20"/>
          <w:szCs w:val="20"/>
        </w:rPr>
        <w:t xml:space="preserve"> </w:t>
      </w:r>
      <w:r w:rsidRPr="00F32BB2">
        <w:rPr>
          <w:rFonts w:ascii="Barlow" w:hAnsi="Barlow"/>
          <w:sz w:val="20"/>
          <w:szCs w:val="20"/>
        </w:rPr>
        <w:t>Contract Terms and Conditions Required to Implement Statutes or Executive</w:t>
      </w:r>
      <w:r w:rsidR="00A371C0" w:rsidRPr="00F32BB2">
        <w:rPr>
          <w:rFonts w:ascii="Barlow" w:hAnsi="Barlow"/>
          <w:sz w:val="20"/>
          <w:szCs w:val="20"/>
        </w:rPr>
        <w:t xml:space="preserve"> </w:t>
      </w:r>
      <w:r w:rsidRPr="00F32BB2">
        <w:rPr>
          <w:rFonts w:ascii="Barlow" w:hAnsi="Barlow"/>
          <w:sz w:val="20"/>
          <w:szCs w:val="20"/>
        </w:rPr>
        <w:t>Orders Commercial Items</w:t>
      </w:r>
    </w:p>
    <w:p w14:paraId="08A9B56A" w14:textId="3699E4A0" w:rsidR="000E1AB2" w:rsidRDefault="0096254C" w:rsidP="001902C5">
      <w:pPr>
        <w:pStyle w:val="ListParagraph"/>
        <w:tabs>
          <w:tab w:val="left" w:pos="434"/>
        </w:tabs>
        <w:ind w:left="0" w:right="220"/>
        <w:jc w:val="both"/>
        <w:rPr>
          <w:rFonts w:ascii="Barlow" w:hAnsi="Barlow"/>
          <w:sz w:val="20"/>
          <w:szCs w:val="20"/>
        </w:rPr>
      </w:pPr>
      <w:r w:rsidRPr="00F32BB2">
        <w:rPr>
          <w:rFonts w:ascii="Barlow" w:hAnsi="Barlow"/>
          <w:b/>
          <w:bCs/>
          <w:sz w:val="20"/>
          <w:szCs w:val="20"/>
        </w:rPr>
        <w:t>52.213.4</w:t>
      </w:r>
      <w:r w:rsidRPr="00F32BB2">
        <w:rPr>
          <w:rFonts w:ascii="Barlow" w:hAnsi="Barlow"/>
          <w:sz w:val="20"/>
          <w:szCs w:val="20"/>
        </w:rPr>
        <w:t xml:space="preserve"> Terms and Conditions-Simplified Acquisitions (Other than Commercial Items)</w:t>
      </w:r>
    </w:p>
    <w:p w14:paraId="15D4E19E" w14:textId="47E734EA" w:rsidR="006135CD" w:rsidRPr="000E1AB2" w:rsidRDefault="00F87044" w:rsidP="001902C5">
      <w:pPr>
        <w:pStyle w:val="ListParagraph"/>
        <w:tabs>
          <w:tab w:val="left" w:pos="434"/>
        </w:tabs>
        <w:ind w:left="0" w:right="220"/>
        <w:jc w:val="both"/>
        <w:rPr>
          <w:rFonts w:ascii="Barlow" w:hAnsi="Barlow"/>
          <w:sz w:val="20"/>
          <w:szCs w:val="20"/>
        </w:rPr>
      </w:pPr>
      <w:r w:rsidRPr="003262BE">
        <w:rPr>
          <w:rFonts w:ascii="Barlow" w:hAnsi="Barlow"/>
          <w:sz w:val="20"/>
          <w:szCs w:val="20"/>
        </w:rPr>
        <w:t>Supplier</w:t>
      </w:r>
      <w:r w:rsidR="00B53575" w:rsidRPr="003262BE">
        <w:rPr>
          <w:rFonts w:ascii="Barlow" w:hAnsi="Barlow"/>
          <w:sz w:val="20"/>
          <w:szCs w:val="20"/>
        </w:rPr>
        <w:t xml:space="preserve"> must include in each</w:t>
      </w:r>
      <w:r w:rsidR="00B53575" w:rsidRPr="004B04FE">
        <w:rPr>
          <w:rFonts w:ascii="Barlow" w:hAnsi="Barlow"/>
          <w:sz w:val="20"/>
          <w:szCs w:val="20"/>
        </w:rPr>
        <w:t xml:space="preserve"> lower-tier subcontract the appropriate flow down clauses as required by FAR,</w:t>
      </w:r>
      <w:r w:rsidR="00B53575" w:rsidRPr="001902C5">
        <w:rPr>
          <w:rFonts w:ascii="Barlow" w:hAnsi="Barlow"/>
          <w:sz w:val="20"/>
          <w:szCs w:val="20"/>
        </w:rPr>
        <w:t xml:space="preserve"> Defense Federal Acquisition Regulations (DFARS), NASA Far Supplement (NFS), or any other applicable agency-specific flow</w:t>
      </w:r>
      <w:r w:rsidR="00B53575" w:rsidRPr="004B04FE">
        <w:rPr>
          <w:rFonts w:ascii="Barlow" w:hAnsi="Barlow"/>
          <w:sz w:val="20"/>
          <w:szCs w:val="20"/>
        </w:rPr>
        <w:t xml:space="preserve"> </w:t>
      </w:r>
      <w:r w:rsidR="00B53575" w:rsidRPr="001902C5">
        <w:rPr>
          <w:rFonts w:ascii="Barlow" w:hAnsi="Barlow"/>
          <w:sz w:val="20"/>
          <w:szCs w:val="20"/>
        </w:rPr>
        <w:t>down requirement.</w:t>
      </w:r>
      <w:r w:rsidR="00036EA1">
        <w:rPr>
          <w:rFonts w:ascii="Barlow" w:hAnsi="Barlow"/>
          <w:sz w:val="20"/>
          <w:szCs w:val="20"/>
        </w:rPr>
        <w:t xml:space="preserve"> </w:t>
      </w:r>
    </w:p>
    <w:p w14:paraId="4D3D46A2" w14:textId="77777777" w:rsidR="00C966F2" w:rsidRPr="001902C5" w:rsidRDefault="33B7AE4D" w:rsidP="001902C5">
      <w:pPr>
        <w:pStyle w:val="ListParagraph"/>
        <w:numPr>
          <w:ilvl w:val="0"/>
          <w:numId w:val="4"/>
        </w:numPr>
        <w:tabs>
          <w:tab w:val="left" w:pos="434"/>
        </w:tabs>
        <w:ind w:left="0" w:right="220" w:firstLine="0"/>
        <w:jc w:val="both"/>
        <w:rPr>
          <w:rFonts w:ascii="Barlow" w:hAnsi="Barlow"/>
        </w:rPr>
      </w:pPr>
      <w:bookmarkStart w:id="46" w:name="_bookmark24"/>
      <w:bookmarkEnd w:id="46"/>
      <w:r w:rsidRPr="001902C5">
        <w:rPr>
          <w:rFonts w:ascii="Barlow" w:hAnsi="Barlow"/>
          <w:b/>
          <w:sz w:val="20"/>
          <w:szCs w:val="20"/>
        </w:rPr>
        <w:lastRenderedPageBreak/>
        <w:t>Order of Precedence</w:t>
      </w:r>
      <w:r w:rsidRPr="004B04FE">
        <w:rPr>
          <w:rFonts w:ascii="Barlow" w:hAnsi="Barlow"/>
          <w:b/>
          <w:bCs/>
          <w:sz w:val="20"/>
          <w:szCs w:val="20"/>
        </w:rPr>
        <w:t xml:space="preserve"> </w:t>
      </w:r>
    </w:p>
    <w:p w14:paraId="09E0E546" w14:textId="30E7E436" w:rsidR="006135CD" w:rsidRPr="001902C5" w:rsidRDefault="006135CD" w:rsidP="001902C5">
      <w:pPr>
        <w:pStyle w:val="ListParagraph"/>
        <w:tabs>
          <w:tab w:val="left" w:pos="434"/>
        </w:tabs>
        <w:ind w:left="0" w:right="220"/>
        <w:jc w:val="both"/>
        <w:rPr>
          <w:rFonts w:ascii="Barlow" w:hAnsi="Barlow"/>
        </w:rPr>
      </w:pPr>
      <w:r w:rsidRPr="001902C5">
        <w:rPr>
          <w:rFonts w:ascii="Barlow" w:hAnsi="Barlow"/>
          <w:sz w:val="20"/>
          <w:szCs w:val="20"/>
        </w:rPr>
        <w:t xml:space="preserve">Any inconsistencies in this </w:t>
      </w:r>
      <w:r w:rsidR="00890D96" w:rsidRPr="004B04FE">
        <w:rPr>
          <w:rFonts w:ascii="Barlow" w:hAnsi="Barlow"/>
          <w:sz w:val="20"/>
          <w:szCs w:val="20"/>
        </w:rPr>
        <w:t>Agreement</w:t>
      </w:r>
      <w:r w:rsidRPr="001902C5">
        <w:rPr>
          <w:rFonts w:ascii="Barlow" w:hAnsi="Barlow"/>
          <w:sz w:val="20"/>
          <w:szCs w:val="20"/>
        </w:rPr>
        <w:t xml:space="preserve"> will be resolved in accordance with the following descending order of precedence: (</w:t>
      </w:r>
      <w:proofErr w:type="spellStart"/>
      <w:r w:rsidR="00935328" w:rsidRPr="001902C5">
        <w:rPr>
          <w:rFonts w:ascii="Barlow" w:hAnsi="Barlow"/>
          <w:sz w:val="20"/>
          <w:szCs w:val="20"/>
        </w:rPr>
        <w:t>i</w:t>
      </w:r>
      <w:proofErr w:type="spellEnd"/>
      <w:r w:rsidRPr="001902C5">
        <w:rPr>
          <w:rFonts w:ascii="Barlow" w:hAnsi="Barlow"/>
          <w:sz w:val="20"/>
          <w:szCs w:val="20"/>
        </w:rPr>
        <w:t>) any applicable government or customer</w:t>
      </w:r>
      <w:r w:rsidRPr="001902C5">
        <w:rPr>
          <w:rFonts w:ascii="Barlow" w:hAnsi="Barlow"/>
          <w:spacing w:val="-24"/>
          <w:sz w:val="20"/>
          <w:szCs w:val="20"/>
        </w:rPr>
        <w:t xml:space="preserve"> </w:t>
      </w:r>
      <w:r w:rsidRPr="001902C5">
        <w:rPr>
          <w:rFonts w:ascii="Barlow" w:hAnsi="Barlow"/>
          <w:sz w:val="20"/>
          <w:szCs w:val="20"/>
        </w:rPr>
        <w:t>flow</w:t>
      </w:r>
      <w:r w:rsidR="001643E2" w:rsidRPr="004B04FE">
        <w:rPr>
          <w:rFonts w:ascii="Barlow" w:hAnsi="Barlow"/>
          <w:sz w:val="20"/>
          <w:szCs w:val="20"/>
        </w:rPr>
        <w:t xml:space="preserve"> </w:t>
      </w:r>
      <w:r w:rsidRPr="001902C5">
        <w:rPr>
          <w:rFonts w:ascii="Barlow" w:hAnsi="Barlow"/>
          <w:sz w:val="20"/>
          <w:szCs w:val="20"/>
        </w:rPr>
        <w:t>down;</w:t>
      </w:r>
      <w:r w:rsidR="008C7D04" w:rsidRPr="001902C5">
        <w:rPr>
          <w:rFonts w:ascii="Barlow" w:hAnsi="Barlow"/>
          <w:sz w:val="20"/>
          <w:szCs w:val="20"/>
        </w:rPr>
        <w:t xml:space="preserve"> </w:t>
      </w:r>
      <w:r w:rsidRPr="001902C5">
        <w:rPr>
          <w:rFonts w:ascii="Barlow" w:hAnsi="Barlow"/>
          <w:sz w:val="20"/>
          <w:szCs w:val="20"/>
        </w:rPr>
        <w:t>(</w:t>
      </w:r>
      <w:r w:rsidR="00935328" w:rsidRPr="001902C5">
        <w:rPr>
          <w:rFonts w:ascii="Barlow" w:hAnsi="Barlow"/>
          <w:sz w:val="20"/>
          <w:szCs w:val="20"/>
        </w:rPr>
        <w:t>ii</w:t>
      </w:r>
      <w:r w:rsidRPr="001902C5">
        <w:rPr>
          <w:rFonts w:ascii="Barlow" w:hAnsi="Barlow"/>
          <w:sz w:val="20"/>
          <w:szCs w:val="20"/>
        </w:rPr>
        <w:t>) face of the Purchase Order including the schedules of the Purchase Order or continuation sheets; (</w:t>
      </w:r>
      <w:r w:rsidR="00935328" w:rsidRPr="001902C5">
        <w:rPr>
          <w:rFonts w:ascii="Barlow" w:hAnsi="Barlow"/>
          <w:sz w:val="20"/>
          <w:szCs w:val="20"/>
        </w:rPr>
        <w:t>iii</w:t>
      </w:r>
      <w:r w:rsidRPr="001902C5">
        <w:rPr>
          <w:rFonts w:ascii="Barlow" w:hAnsi="Barlow"/>
          <w:sz w:val="20"/>
          <w:szCs w:val="20"/>
        </w:rPr>
        <w:t xml:space="preserve">) </w:t>
      </w:r>
      <w:r w:rsidR="00D3553F" w:rsidRPr="00C94019">
        <w:rPr>
          <w:rFonts w:ascii="Barlow" w:hAnsi="Barlow"/>
          <w:sz w:val="20"/>
          <w:szCs w:val="20"/>
        </w:rPr>
        <w:t>these Honeybee Robotics Purchase Order Terms and Conditions</w:t>
      </w:r>
      <w:r w:rsidRPr="001902C5">
        <w:rPr>
          <w:rFonts w:ascii="Barlow" w:hAnsi="Barlow"/>
          <w:sz w:val="20"/>
          <w:szCs w:val="20"/>
        </w:rPr>
        <w:t>; (</w:t>
      </w:r>
      <w:r w:rsidR="00935328" w:rsidRPr="001902C5">
        <w:rPr>
          <w:rFonts w:ascii="Barlow" w:hAnsi="Barlow"/>
          <w:sz w:val="20"/>
          <w:szCs w:val="20"/>
        </w:rPr>
        <w:t>iv</w:t>
      </w:r>
      <w:r w:rsidRPr="001902C5">
        <w:rPr>
          <w:rFonts w:ascii="Barlow" w:hAnsi="Barlow"/>
          <w:sz w:val="20"/>
          <w:szCs w:val="20"/>
        </w:rPr>
        <w:t xml:space="preserve">) any statement(s) of work applicable to the </w:t>
      </w:r>
      <w:r w:rsidR="00890D96" w:rsidRPr="004B04FE">
        <w:rPr>
          <w:rFonts w:ascii="Barlow" w:hAnsi="Barlow"/>
          <w:sz w:val="20"/>
          <w:szCs w:val="20"/>
        </w:rPr>
        <w:t>Agreement</w:t>
      </w:r>
      <w:r w:rsidR="00B53575" w:rsidRPr="004B04FE">
        <w:rPr>
          <w:rFonts w:ascii="Barlow" w:hAnsi="Barlow"/>
          <w:sz w:val="20"/>
          <w:szCs w:val="20"/>
        </w:rPr>
        <w:t>, but any changes to the statement(s) of work take precedence over the original statement(s) of work or any prior changes</w:t>
      </w:r>
      <w:r w:rsidRPr="001902C5">
        <w:rPr>
          <w:rFonts w:ascii="Barlow" w:hAnsi="Barlow"/>
          <w:sz w:val="20"/>
          <w:szCs w:val="20"/>
        </w:rPr>
        <w:t>; (</w:t>
      </w:r>
      <w:r w:rsidR="00935328" w:rsidRPr="001902C5">
        <w:rPr>
          <w:rFonts w:ascii="Barlow" w:hAnsi="Barlow"/>
          <w:sz w:val="20"/>
          <w:szCs w:val="20"/>
        </w:rPr>
        <w:t>v</w:t>
      </w:r>
      <w:r w:rsidRPr="001902C5">
        <w:rPr>
          <w:rFonts w:ascii="Barlow" w:hAnsi="Barlow"/>
          <w:sz w:val="20"/>
          <w:szCs w:val="20"/>
        </w:rPr>
        <w:t xml:space="preserve">) the </w:t>
      </w:r>
      <w:r w:rsidR="00D3553F" w:rsidRPr="00C94019">
        <w:rPr>
          <w:rFonts w:ascii="Barlow" w:hAnsi="Barlow"/>
          <w:sz w:val="20"/>
          <w:szCs w:val="20"/>
        </w:rPr>
        <w:t>version</w:t>
      </w:r>
      <w:r w:rsidRPr="001902C5">
        <w:rPr>
          <w:rFonts w:ascii="Barlow" w:hAnsi="Barlow"/>
          <w:sz w:val="20"/>
          <w:szCs w:val="20"/>
        </w:rPr>
        <w:t xml:space="preserve"> of the </w:t>
      </w:r>
      <w:r w:rsidR="00F87044">
        <w:rPr>
          <w:rFonts w:ascii="Barlow" w:hAnsi="Barlow"/>
          <w:sz w:val="20"/>
          <w:szCs w:val="20"/>
        </w:rPr>
        <w:t>Honeybee Robotics</w:t>
      </w:r>
      <w:r w:rsidRPr="001902C5">
        <w:rPr>
          <w:rFonts w:ascii="Barlow" w:hAnsi="Barlow"/>
          <w:sz w:val="20"/>
          <w:szCs w:val="20"/>
        </w:rPr>
        <w:t xml:space="preserve"> Quality </w:t>
      </w:r>
      <w:r w:rsidR="00D416D8" w:rsidRPr="001902C5">
        <w:rPr>
          <w:rFonts w:ascii="Barlow" w:hAnsi="Barlow"/>
          <w:sz w:val="20"/>
          <w:szCs w:val="20"/>
        </w:rPr>
        <w:t>Requirements</w:t>
      </w:r>
      <w:r w:rsidRPr="001902C5">
        <w:rPr>
          <w:rFonts w:ascii="Barlow" w:hAnsi="Barlow"/>
          <w:sz w:val="20"/>
          <w:szCs w:val="20"/>
        </w:rPr>
        <w:t xml:space="preserve"> as of the date of th</w:t>
      </w:r>
      <w:r w:rsidR="00E23D15">
        <w:rPr>
          <w:rFonts w:ascii="Barlow" w:hAnsi="Barlow"/>
          <w:sz w:val="20"/>
          <w:szCs w:val="20"/>
        </w:rPr>
        <w:t>e</w:t>
      </w:r>
      <w:r w:rsidRPr="001902C5">
        <w:rPr>
          <w:rFonts w:ascii="Barlow" w:hAnsi="Barlow"/>
          <w:sz w:val="20"/>
          <w:szCs w:val="20"/>
        </w:rPr>
        <w:t xml:space="preserve"> </w:t>
      </w:r>
      <w:r w:rsidR="00D3553F" w:rsidRPr="00C94019">
        <w:rPr>
          <w:rFonts w:ascii="Barlow" w:hAnsi="Barlow"/>
          <w:sz w:val="20"/>
          <w:szCs w:val="20"/>
        </w:rPr>
        <w:t>Purchase Order;</w:t>
      </w:r>
      <w:r w:rsidR="00D416D8" w:rsidRPr="001902C5">
        <w:rPr>
          <w:rFonts w:ascii="Barlow" w:hAnsi="Barlow"/>
          <w:sz w:val="20"/>
          <w:szCs w:val="20"/>
        </w:rPr>
        <w:t xml:space="preserve"> </w:t>
      </w:r>
      <w:r w:rsidR="00C966F2" w:rsidRPr="001902C5">
        <w:rPr>
          <w:rFonts w:ascii="Barlow" w:hAnsi="Barlow"/>
          <w:sz w:val="20"/>
          <w:szCs w:val="20"/>
        </w:rPr>
        <w:t>(</w:t>
      </w:r>
      <w:r w:rsidR="00935328" w:rsidRPr="001902C5">
        <w:rPr>
          <w:rFonts w:ascii="Barlow" w:hAnsi="Barlow"/>
          <w:sz w:val="20"/>
          <w:szCs w:val="20"/>
        </w:rPr>
        <w:t>vi</w:t>
      </w:r>
      <w:r w:rsidR="00C966F2" w:rsidRPr="001902C5">
        <w:rPr>
          <w:rFonts w:ascii="Barlow" w:hAnsi="Barlow"/>
          <w:sz w:val="20"/>
          <w:szCs w:val="20"/>
        </w:rPr>
        <w:t>)</w:t>
      </w:r>
      <w:r w:rsidR="00D416D8" w:rsidRPr="00C94019">
        <w:rPr>
          <w:sz w:val="20"/>
          <w:szCs w:val="20"/>
        </w:rPr>
        <w:t xml:space="preserve"> </w:t>
      </w:r>
      <w:r w:rsidR="00C966F2" w:rsidRPr="001902C5">
        <w:rPr>
          <w:rFonts w:ascii="Barlow" w:hAnsi="Barlow"/>
          <w:sz w:val="20"/>
          <w:szCs w:val="20"/>
        </w:rPr>
        <w:t>specifications</w:t>
      </w:r>
      <w:r w:rsidR="00E01209" w:rsidRPr="001902C5">
        <w:rPr>
          <w:rFonts w:ascii="Barlow" w:hAnsi="Barlow"/>
          <w:sz w:val="20"/>
          <w:szCs w:val="20"/>
        </w:rPr>
        <w:t xml:space="preserve"> that are</w:t>
      </w:r>
      <w:r w:rsidR="00C966F2" w:rsidRPr="001902C5">
        <w:rPr>
          <w:rFonts w:ascii="Barlow" w:hAnsi="Barlow"/>
          <w:sz w:val="20"/>
          <w:szCs w:val="20"/>
        </w:rPr>
        <w:t xml:space="preserve"> applicable to the </w:t>
      </w:r>
      <w:r w:rsidR="00890D96" w:rsidRPr="004B04FE">
        <w:rPr>
          <w:rFonts w:ascii="Barlow" w:hAnsi="Barlow"/>
          <w:sz w:val="20"/>
          <w:szCs w:val="20"/>
        </w:rPr>
        <w:t>Agreement</w:t>
      </w:r>
      <w:r w:rsidR="00C966F2" w:rsidRPr="001902C5">
        <w:rPr>
          <w:rFonts w:ascii="Barlow" w:hAnsi="Barlow"/>
          <w:sz w:val="20"/>
          <w:szCs w:val="20"/>
        </w:rPr>
        <w:t xml:space="preserve">; (vii) drawings </w:t>
      </w:r>
      <w:r w:rsidR="00E01209" w:rsidRPr="001902C5">
        <w:rPr>
          <w:rFonts w:ascii="Barlow" w:hAnsi="Barlow"/>
          <w:sz w:val="20"/>
          <w:szCs w:val="20"/>
        </w:rPr>
        <w:t xml:space="preserve">that are </w:t>
      </w:r>
      <w:r w:rsidR="00C966F2" w:rsidRPr="001902C5">
        <w:rPr>
          <w:rFonts w:ascii="Barlow" w:hAnsi="Barlow"/>
          <w:sz w:val="20"/>
          <w:szCs w:val="20"/>
        </w:rPr>
        <w:t xml:space="preserve">applicable to the </w:t>
      </w:r>
      <w:r w:rsidR="00890D96" w:rsidRPr="004B04FE">
        <w:rPr>
          <w:rFonts w:ascii="Barlow" w:hAnsi="Barlow"/>
          <w:sz w:val="20"/>
          <w:szCs w:val="20"/>
        </w:rPr>
        <w:t>Agreement</w:t>
      </w:r>
      <w:r w:rsidR="00C966F2" w:rsidRPr="001902C5">
        <w:rPr>
          <w:rFonts w:ascii="Barlow" w:hAnsi="Barlow"/>
          <w:sz w:val="20"/>
          <w:szCs w:val="20"/>
        </w:rPr>
        <w:t>; and (</w:t>
      </w:r>
      <w:r w:rsidR="00935328" w:rsidRPr="001902C5">
        <w:rPr>
          <w:rFonts w:ascii="Barlow" w:hAnsi="Barlow"/>
          <w:sz w:val="20"/>
          <w:szCs w:val="20"/>
        </w:rPr>
        <w:t>vi</w:t>
      </w:r>
      <w:r w:rsidR="00E01209" w:rsidRPr="001902C5">
        <w:rPr>
          <w:rFonts w:ascii="Barlow" w:hAnsi="Barlow"/>
          <w:sz w:val="20"/>
          <w:szCs w:val="20"/>
        </w:rPr>
        <w:t>i</w:t>
      </w:r>
      <w:r w:rsidR="00935328" w:rsidRPr="001902C5">
        <w:rPr>
          <w:rFonts w:ascii="Barlow" w:hAnsi="Barlow"/>
          <w:sz w:val="20"/>
          <w:szCs w:val="20"/>
        </w:rPr>
        <w:t>i</w:t>
      </w:r>
      <w:r w:rsidR="00C966F2" w:rsidRPr="001902C5">
        <w:rPr>
          <w:rFonts w:ascii="Barlow" w:hAnsi="Barlow"/>
          <w:sz w:val="20"/>
          <w:szCs w:val="20"/>
        </w:rPr>
        <w:t xml:space="preserve">) </w:t>
      </w:r>
      <w:r w:rsidRPr="001902C5">
        <w:rPr>
          <w:rFonts w:ascii="Barlow" w:hAnsi="Barlow"/>
          <w:sz w:val="20"/>
          <w:szCs w:val="20"/>
        </w:rPr>
        <w:t xml:space="preserve">any other exhibits to the </w:t>
      </w:r>
      <w:r w:rsidR="00890D96" w:rsidRPr="004B04FE">
        <w:rPr>
          <w:rFonts w:ascii="Barlow" w:hAnsi="Barlow"/>
          <w:sz w:val="20"/>
          <w:szCs w:val="20"/>
        </w:rPr>
        <w:t>Agreement</w:t>
      </w:r>
      <w:r w:rsidRPr="001902C5">
        <w:rPr>
          <w:rFonts w:ascii="Barlow" w:hAnsi="Barlow"/>
          <w:sz w:val="20"/>
          <w:szCs w:val="20"/>
        </w:rPr>
        <w:t>.</w:t>
      </w:r>
    </w:p>
    <w:p w14:paraId="2F24B8A9" w14:textId="5CBF9F3A" w:rsidR="006135CD" w:rsidRPr="001902C5" w:rsidRDefault="006135CD" w:rsidP="001902C5">
      <w:pPr>
        <w:tabs>
          <w:tab w:val="left" w:pos="400"/>
        </w:tabs>
        <w:spacing w:before="120"/>
        <w:ind w:right="220"/>
        <w:jc w:val="both"/>
        <w:rPr>
          <w:rFonts w:ascii="Barlow" w:hAnsi="Barlow"/>
        </w:rPr>
      </w:pPr>
      <w:r w:rsidRPr="001902C5">
        <w:rPr>
          <w:rFonts w:ascii="Barlow" w:hAnsi="Barlow"/>
          <w:sz w:val="20"/>
          <w:szCs w:val="20"/>
        </w:rPr>
        <w:t>Notwithstanding the foregoing, if any of the items (</w:t>
      </w:r>
      <w:proofErr w:type="spellStart"/>
      <w:r w:rsidR="00935328" w:rsidRPr="001902C5">
        <w:rPr>
          <w:rFonts w:ascii="Barlow" w:hAnsi="Barlow"/>
          <w:sz w:val="20"/>
          <w:szCs w:val="20"/>
        </w:rPr>
        <w:t>i</w:t>
      </w:r>
      <w:proofErr w:type="spellEnd"/>
      <w:r w:rsidRPr="001902C5">
        <w:rPr>
          <w:rFonts w:ascii="Barlow" w:hAnsi="Barlow"/>
          <w:sz w:val="20"/>
          <w:szCs w:val="20"/>
        </w:rPr>
        <w:t>) – (</w:t>
      </w:r>
      <w:r w:rsidR="00935328" w:rsidRPr="001902C5">
        <w:rPr>
          <w:rFonts w:ascii="Barlow" w:hAnsi="Barlow"/>
          <w:sz w:val="20"/>
          <w:szCs w:val="20"/>
        </w:rPr>
        <w:t>vii</w:t>
      </w:r>
      <w:r w:rsidR="00E01209" w:rsidRPr="001902C5">
        <w:rPr>
          <w:rFonts w:ascii="Barlow" w:hAnsi="Barlow"/>
          <w:sz w:val="20"/>
          <w:szCs w:val="20"/>
        </w:rPr>
        <w:t>i</w:t>
      </w:r>
      <w:r w:rsidRPr="001902C5">
        <w:rPr>
          <w:rFonts w:ascii="Barlow" w:hAnsi="Barlow"/>
          <w:sz w:val="20"/>
          <w:szCs w:val="20"/>
        </w:rPr>
        <w:t>) listed above are listed on the face of the Purchase Order, inconsistencies will be resolved in the order of precedence stated above, even if some items are listed while others are not.</w:t>
      </w:r>
    </w:p>
    <w:p w14:paraId="2FF2DE02" w14:textId="118FAF8A" w:rsidR="00B53575" w:rsidRPr="004B04FE" w:rsidRDefault="00B53575" w:rsidP="0051738E">
      <w:pPr>
        <w:pStyle w:val="ListParagraph"/>
        <w:numPr>
          <w:ilvl w:val="0"/>
          <w:numId w:val="4"/>
        </w:numPr>
        <w:tabs>
          <w:tab w:val="left" w:pos="434"/>
        </w:tabs>
        <w:ind w:left="0" w:right="220" w:firstLine="0"/>
        <w:jc w:val="both"/>
        <w:rPr>
          <w:rFonts w:ascii="Barlow" w:hAnsi="Barlow"/>
          <w:b/>
          <w:sz w:val="20"/>
          <w:szCs w:val="20"/>
        </w:rPr>
      </w:pPr>
      <w:bookmarkStart w:id="47" w:name="_Ref177389676"/>
      <w:r w:rsidRPr="004B04FE">
        <w:rPr>
          <w:rFonts w:ascii="Barlow" w:hAnsi="Barlow"/>
          <w:b/>
          <w:sz w:val="20"/>
          <w:szCs w:val="20"/>
        </w:rPr>
        <w:t>Notice</w:t>
      </w:r>
    </w:p>
    <w:p w14:paraId="5BC75E29" w14:textId="0C0ED78E" w:rsidR="00B53575" w:rsidRPr="004B04FE" w:rsidRDefault="002E7826" w:rsidP="00B53575">
      <w:pPr>
        <w:pStyle w:val="ListParagraph"/>
        <w:tabs>
          <w:tab w:val="left" w:pos="434"/>
        </w:tabs>
        <w:ind w:left="0" w:right="220"/>
        <w:jc w:val="both"/>
        <w:rPr>
          <w:rFonts w:ascii="Barlow" w:hAnsi="Barlow"/>
          <w:bCs/>
          <w:sz w:val="20"/>
          <w:szCs w:val="20"/>
        </w:rPr>
      </w:pPr>
      <w:r w:rsidRPr="004B04FE">
        <w:rPr>
          <w:rFonts w:ascii="Barlow" w:hAnsi="Barlow" w:cstheme="minorHAnsi"/>
          <w:sz w:val="20"/>
          <w:szCs w:val="20"/>
        </w:rPr>
        <w:t>Any notice, request, or consent required or made pursuant to this Agreement will be in writing (including electronic mail).</w:t>
      </w:r>
      <w:r w:rsidR="00036EA1">
        <w:rPr>
          <w:rFonts w:ascii="Barlow" w:hAnsi="Barlow" w:cstheme="minorHAnsi"/>
          <w:sz w:val="20"/>
          <w:szCs w:val="20"/>
        </w:rPr>
        <w:t xml:space="preserve"> </w:t>
      </w:r>
      <w:r w:rsidRPr="004B04FE">
        <w:rPr>
          <w:rFonts w:ascii="Barlow" w:hAnsi="Barlow" w:cstheme="minorHAnsi"/>
          <w:sz w:val="20"/>
          <w:szCs w:val="20"/>
        </w:rPr>
        <w:t>Any such notice, request, or consent will be deemed to have been made when delivered to an authorized representative of the Party to whom the communication is addressed. A Party may change its representatives by giving the other Party notice of such change.</w:t>
      </w:r>
    </w:p>
    <w:p w14:paraId="46DDEA49" w14:textId="02667714" w:rsidR="00FC1682" w:rsidRPr="001A5939" w:rsidRDefault="33B7AE4D" w:rsidP="001A5939">
      <w:pPr>
        <w:pStyle w:val="ListParagraph"/>
        <w:numPr>
          <w:ilvl w:val="0"/>
          <w:numId w:val="4"/>
        </w:numPr>
        <w:tabs>
          <w:tab w:val="left" w:pos="434"/>
        </w:tabs>
        <w:ind w:left="0" w:right="220" w:firstLine="0"/>
        <w:jc w:val="both"/>
        <w:rPr>
          <w:rFonts w:ascii="Barlow" w:hAnsi="Barlow"/>
        </w:rPr>
      </w:pPr>
      <w:bookmarkStart w:id="48" w:name="_bookmark25"/>
      <w:bookmarkStart w:id="49" w:name="_Ref178076876"/>
      <w:bookmarkStart w:id="50" w:name="_Ref155096891"/>
      <w:bookmarkEnd w:id="48"/>
      <w:r w:rsidRPr="001A5939">
        <w:rPr>
          <w:rFonts w:ascii="Barlow" w:hAnsi="Barlow"/>
          <w:b/>
          <w:sz w:val="20"/>
          <w:szCs w:val="20"/>
        </w:rPr>
        <w:t>Definitions</w:t>
      </w:r>
      <w:bookmarkEnd w:id="47"/>
      <w:bookmarkEnd w:id="49"/>
      <w:bookmarkEnd w:id="50"/>
    </w:p>
    <w:p w14:paraId="2ECCFA38" w14:textId="088A90B3" w:rsidR="006135CD" w:rsidRPr="001A5939" w:rsidRDefault="006135CD" w:rsidP="001A5939">
      <w:pPr>
        <w:pStyle w:val="ListParagraph"/>
        <w:tabs>
          <w:tab w:val="left" w:pos="434"/>
        </w:tabs>
        <w:ind w:left="0" w:right="220"/>
        <w:jc w:val="both"/>
        <w:rPr>
          <w:rFonts w:ascii="Barlow" w:hAnsi="Barlow"/>
        </w:rPr>
      </w:pPr>
      <w:r w:rsidRPr="001A5939">
        <w:rPr>
          <w:rFonts w:ascii="Barlow" w:hAnsi="Barlow"/>
          <w:sz w:val="20"/>
          <w:szCs w:val="20"/>
        </w:rPr>
        <w:t>Defined terms have the following meanings:</w:t>
      </w:r>
      <w:r w:rsidRPr="004B04FE">
        <w:rPr>
          <w:rFonts w:ascii="Barlow" w:hAnsi="Barlow"/>
          <w:sz w:val="20"/>
          <w:szCs w:val="20"/>
        </w:rPr>
        <w:t xml:space="preserve"> </w:t>
      </w:r>
    </w:p>
    <w:p w14:paraId="3D6890FE" w14:textId="7788B0B5" w:rsidR="00DC7B32" w:rsidRPr="004B04FE" w:rsidRDefault="00010A0D" w:rsidP="00F45822">
      <w:pPr>
        <w:pStyle w:val="ListParagraph"/>
        <w:numPr>
          <w:ilvl w:val="1"/>
          <w:numId w:val="4"/>
        </w:numPr>
        <w:tabs>
          <w:tab w:val="left" w:pos="540"/>
        </w:tabs>
        <w:spacing w:before="75"/>
        <w:ind w:right="220"/>
        <w:jc w:val="both"/>
        <w:rPr>
          <w:rFonts w:ascii="Barlow" w:hAnsi="Barlow"/>
          <w:color w:val="000000" w:themeColor="text1"/>
          <w:sz w:val="20"/>
          <w:szCs w:val="20"/>
        </w:rPr>
      </w:pPr>
      <w:r w:rsidRPr="004B04FE">
        <w:rPr>
          <w:rFonts w:ascii="Barlow" w:hAnsi="Barlow"/>
          <w:color w:val="000000" w:themeColor="text1"/>
          <w:sz w:val="20"/>
          <w:szCs w:val="20"/>
        </w:rPr>
        <w:t>“</w:t>
      </w:r>
      <w:r w:rsidR="00DC7B32" w:rsidRPr="004B04FE">
        <w:rPr>
          <w:rFonts w:ascii="Barlow" w:hAnsi="Barlow"/>
          <w:color w:val="000000" w:themeColor="text1"/>
          <w:sz w:val="20"/>
          <w:szCs w:val="20"/>
        </w:rPr>
        <w:t>Agreement</w:t>
      </w:r>
      <w:r w:rsidRPr="004B04FE">
        <w:rPr>
          <w:rFonts w:ascii="Barlow" w:hAnsi="Barlow"/>
          <w:color w:val="000000" w:themeColor="text1"/>
          <w:sz w:val="20"/>
          <w:szCs w:val="20"/>
        </w:rPr>
        <w:t>”</w:t>
      </w:r>
      <w:r w:rsidR="00DC7B32" w:rsidRPr="004B04FE">
        <w:rPr>
          <w:rFonts w:ascii="Barlow" w:hAnsi="Barlow"/>
          <w:color w:val="000000" w:themeColor="text1"/>
          <w:sz w:val="20"/>
          <w:szCs w:val="20"/>
        </w:rPr>
        <w:t xml:space="preserve"> means </w:t>
      </w:r>
      <w:r w:rsidR="00B50312" w:rsidRPr="004B04FE">
        <w:rPr>
          <w:rFonts w:ascii="Barlow" w:hAnsi="Barlow"/>
          <w:color w:val="000000" w:themeColor="text1"/>
          <w:sz w:val="20"/>
          <w:szCs w:val="20"/>
        </w:rPr>
        <w:t xml:space="preserve">the </w:t>
      </w:r>
      <w:r w:rsidR="009C16B5" w:rsidRPr="004B04FE">
        <w:rPr>
          <w:rFonts w:ascii="Barlow" w:hAnsi="Barlow"/>
          <w:color w:val="000000" w:themeColor="text1"/>
          <w:sz w:val="20"/>
          <w:szCs w:val="20"/>
        </w:rPr>
        <w:t>Purchase Order</w:t>
      </w:r>
      <w:r w:rsidR="00B50312" w:rsidRPr="004B04FE">
        <w:rPr>
          <w:rFonts w:ascii="Barlow" w:hAnsi="Barlow"/>
          <w:color w:val="000000" w:themeColor="text1"/>
          <w:sz w:val="20"/>
          <w:szCs w:val="20"/>
        </w:rPr>
        <w:t xml:space="preserve"> between </w:t>
      </w:r>
      <w:r w:rsidR="00F87044">
        <w:rPr>
          <w:rFonts w:ascii="Barlow" w:hAnsi="Barlow"/>
          <w:color w:val="000000" w:themeColor="text1"/>
          <w:sz w:val="20"/>
          <w:szCs w:val="20"/>
        </w:rPr>
        <w:t>Honeybee Robotics</w:t>
      </w:r>
      <w:r w:rsidR="00B50312" w:rsidRPr="004B04FE">
        <w:rPr>
          <w:rFonts w:ascii="Barlow" w:hAnsi="Barlow"/>
          <w:color w:val="000000" w:themeColor="text1"/>
          <w:sz w:val="20"/>
          <w:szCs w:val="20"/>
        </w:rPr>
        <w:t xml:space="preserve"> and Supplier and any other written agreement between </w:t>
      </w:r>
      <w:r w:rsidR="00F87044">
        <w:rPr>
          <w:rFonts w:ascii="Barlow" w:hAnsi="Barlow"/>
          <w:color w:val="000000" w:themeColor="text1"/>
          <w:sz w:val="20"/>
          <w:szCs w:val="20"/>
        </w:rPr>
        <w:t>Honeybee Robotics</w:t>
      </w:r>
      <w:r w:rsidR="00B50312" w:rsidRPr="004B04FE">
        <w:rPr>
          <w:rFonts w:ascii="Barlow" w:hAnsi="Barlow"/>
          <w:color w:val="000000" w:themeColor="text1"/>
          <w:sz w:val="20"/>
          <w:szCs w:val="20"/>
        </w:rPr>
        <w:t xml:space="preserve"> and Supplier, including, as applicable,</w:t>
      </w:r>
      <w:r w:rsidR="008033C8" w:rsidRPr="004B04FE">
        <w:rPr>
          <w:rFonts w:ascii="Barlow" w:hAnsi="Barlow"/>
          <w:color w:val="000000" w:themeColor="text1"/>
          <w:sz w:val="20"/>
          <w:szCs w:val="20"/>
        </w:rPr>
        <w:t xml:space="preserve"> </w:t>
      </w:r>
      <w:r w:rsidR="00B50312" w:rsidRPr="004B04FE">
        <w:rPr>
          <w:rFonts w:ascii="Barlow" w:hAnsi="Barlow"/>
          <w:color w:val="000000" w:themeColor="text1"/>
          <w:sz w:val="20"/>
          <w:szCs w:val="20"/>
        </w:rPr>
        <w:t>Long</w:t>
      </w:r>
      <w:r w:rsidR="007E2CEB">
        <w:rPr>
          <w:rFonts w:ascii="Barlow" w:hAnsi="Barlow"/>
          <w:color w:val="000000" w:themeColor="text1"/>
          <w:sz w:val="20"/>
          <w:szCs w:val="20"/>
        </w:rPr>
        <w:t>-</w:t>
      </w:r>
      <w:r w:rsidR="00B50312" w:rsidRPr="004B04FE">
        <w:rPr>
          <w:rFonts w:ascii="Barlow" w:hAnsi="Barlow"/>
          <w:color w:val="000000" w:themeColor="text1"/>
          <w:sz w:val="20"/>
          <w:szCs w:val="20"/>
        </w:rPr>
        <w:t xml:space="preserve">Term Agreement, Master Product Agreement, or Consulting and Professional Services Agreement. </w:t>
      </w:r>
    </w:p>
    <w:p w14:paraId="0874C0D8" w14:textId="01D50042" w:rsidR="00B759D7" w:rsidRPr="001A5939" w:rsidRDefault="00010A0D" w:rsidP="001A5939">
      <w:pPr>
        <w:pStyle w:val="ListParagraph"/>
        <w:numPr>
          <w:ilvl w:val="1"/>
          <w:numId w:val="4"/>
        </w:numPr>
        <w:tabs>
          <w:tab w:val="left" w:pos="540"/>
        </w:tabs>
        <w:spacing w:before="75"/>
        <w:ind w:right="220"/>
        <w:jc w:val="both"/>
        <w:rPr>
          <w:rStyle w:val="normaltextrun"/>
          <w:rFonts w:ascii="Barlow" w:hAnsi="Barlow"/>
          <w:color w:val="000000" w:themeColor="text1"/>
          <w:sz w:val="20"/>
          <w:szCs w:val="20"/>
        </w:rPr>
      </w:pPr>
      <w:r w:rsidRPr="004B04FE">
        <w:rPr>
          <w:rFonts w:ascii="Barlow" w:hAnsi="Barlow"/>
          <w:sz w:val="20"/>
          <w:szCs w:val="20"/>
        </w:rPr>
        <w:t>“</w:t>
      </w:r>
      <w:r w:rsidR="00F87044">
        <w:rPr>
          <w:rFonts w:ascii="Barlow" w:hAnsi="Barlow"/>
          <w:sz w:val="20"/>
          <w:szCs w:val="20"/>
        </w:rPr>
        <w:t>Honeybee Robotics</w:t>
      </w:r>
      <w:r w:rsidRPr="004B04FE">
        <w:rPr>
          <w:rFonts w:ascii="Barlow" w:hAnsi="Barlow"/>
          <w:sz w:val="20"/>
          <w:szCs w:val="20"/>
        </w:rPr>
        <w:t>”</w:t>
      </w:r>
      <w:r w:rsidR="00C20AC5" w:rsidRPr="004B04FE">
        <w:rPr>
          <w:rFonts w:ascii="Barlow" w:hAnsi="Barlow"/>
          <w:sz w:val="20"/>
          <w:szCs w:val="20"/>
        </w:rPr>
        <w:t xml:space="preserve"> means the </w:t>
      </w:r>
      <w:r w:rsidR="00F87044">
        <w:rPr>
          <w:rFonts w:ascii="Barlow" w:hAnsi="Barlow"/>
          <w:sz w:val="20"/>
          <w:szCs w:val="20"/>
        </w:rPr>
        <w:t>Honeybee Robotics</w:t>
      </w:r>
      <w:r w:rsidR="00C20AC5" w:rsidRPr="001A5939">
        <w:rPr>
          <w:rFonts w:ascii="Barlow" w:hAnsi="Barlow"/>
          <w:sz w:val="20"/>
          <w:szCs w:val="20"/>
        </w:rPr>
        <w:t xml:space="preserve"> entity listed on the face of the Purchase Order, and each entity that controls, is controlled by, or is under common control with the entity listed on the face of the Purchase Order.</w:t>
      </w:r>
    </w:p>
    <w:p w14:paraId="2ABE1B74" w14:textId="0D8B843C" w:rsidR="0031629F" w:rsidRPr="001A5939" w:rsidRDefault="00010A0D" w:rsidP="001A5939">
      <w:pPr>
        <w:pStyle w:val="ListParagraph"/>
        <w:numPr>
          <w:ilvl w:val="1"/>
          <w:numId w:val="4"/>
        </w:numPr>
        <w:tabs>
          <w:tab w:val="left" w:pos="540"/>
        </w:tabs>
        <w:spacing w:before="75"/>
        <w:ind w:right="220"/>
        <w:jc w:val="both"/>
        <w:rPr>
          <w:rFonts w:ascii="Barlow" w:hAnsi="Barlow"/>
          <w:color w:val="000000" w:themeColor="text1"/>
          <w:sz w:val="20"/>
          <w:szCs w:val="20"/>
        </w:rPr>
      </w:pPr>
      <w:r w:rsidRPr="001A5939">
        <w:rPr>
          <w:rFonts w:ascii="Barlow" w:hAnsi="Barlow"/>
          <w:sz w:val="20"/>
          <w:szCs w:val="20"/>
        </w:rPr>
        <w:t>“</w:t>
      </w:r>
      <w:r w:rsidR="00D3553F" w:rsidRPr="00C97694">
        <w:rPr>
          <w:rFonts w:ascii="Barlow" w:hAnsi="Barlow"/>
          <w:sz w:val="20"/>
          <w:szCs w:val="20"/>
        </w:rPr>
        <w:t>Honeybee Robotics</w:t>
      </w:r>
      <w:r w:rsidR="0031629F" w:rsidRPr="001A5939">
        <w:rPr>
          <w:rFonts w:ascii="Barlow" w:hAnsi="Barlow"/>
          <w:sz w:val="20"/>
          <w:szCs w:val="20"/>
        </w:rPr>
        <w:t xml:space="preserve"> Property</w:t>
      </w:r>
      <w:r w:rsidRPr="001A5939">
        <w:rPr>
          <w:rFonts w:ascii="Barlow" w:hAnsi="Barlow"/>
          <w:sz w:val="20"/>
          <w:szCs w:val="20"/>
        </w:rPr>
        <w:t>”</w:t>
      </w:r>
      <w:r w:rsidR="0031629F" w:rsidRPr="001A5939">
        <w:rPr>
          <w:rFonts w:ascii="Barlow" w:hAnsi="Barlow"/>
          <w:sz w:val="20"/>
          <w:szCs w:val="20"/>
        </w:rPr>
        <w:t xml:space="preserve"> means any property of </w:t>
      </w:r>
      <w:r w:rsidR="00F87044" w:rsidRPr="00C97694">
        <w:rPr>
          <w:rFonts w:ascii="Barlow" w:hAnsi="Barlow"/>
          <w:sz w:val="20"/>
          <w:szCs w:val="20"/>
        </w:rPr>
        <w:t>Honeybee Robotics</w:t>
      </w:r>
      <w:r w:rsidR="0031629F" w:rsidRPr="001A5939">
        <w:rPr>
          <w:rFonts w:ascii="Barlow" w:hAnsi="Barlow"/>
          <w:sz w:val="20"/>
          <w:szCs w:val="20"/>
        </w:rPr>
        <w:t xml:space="preserve">, including, but not limited to, </w:t>
      </w:r>
      <w:r w:rsidR="0031629F" w:rsidRPr="00C97694">
        <w:rPr>
          <w:rFonts w:ascii="Barlow" w:hAnsi="Barlow"/>
          <w:sz w:val="20"/>
          <w:szCs w:val="20"/>
        </w:rPr>
        <w:t>tool</w:t>
      </w:r>
      <w:r w:rsidR="00713327" w:rsidRPr="00C97694">
        <w:rPr>
          <w:rFonts w:ascii="Barlow" w:hAnsi="Barlow"/>
          <w:sz w:val="20"/>
          <w:szCs w:val="20"/>
        </w:rPr>
        <w:t>ing</w:t>
      </w:r>
      <w:r w:rsidR="0031629F" w:rsidRPr="001A5939">
        <w:rPr>
          <w:rFonts w:ascii="Barlow" w:hAnsi="Barlow"/>
          <w:sz w:val="20"/>
          <w:szCs w:val="20"/>
        </w:rPr>
        <w:t>, tool drawings, equipment, materials, parts, drawings, and specifications</w:t>
      </w:r>
      <w:r w:rsidR="0031629F" w:rsidRPr="00C97694">
        <w:rPr>
          <w:rFonts w:ascii="Barlow" w:hAnsi="Barlow"/>
          <w:sz w:val="20"/>
          <w:szCs w:val="20"/>
        </w:rPr>
        <w:t>,</w:t>
      </w:r>
      <w:r w:rsidR="0031629F" w:rsidRPr="001A5939">
        <w:rPr>
          <w:rFonts w:ascii="Barlow" w:hAnsi="Barlow"/>
          <w:sz w:val="20"/>
          <w:szCs w:val="20"/>
        </w:rPr>
        <w:t xml:space="preserve"> that is furnished to Supplier by </w:t>
      </w:r>
      <w:r w:rsidR="00F87044" w:rsidRPr="00C97694">
        <w:rPr>
          <w:rFonts w:ascii="Barlow" w:hAnsi="Barlow"/>
          <w:sz w:val="20"/>
          <w:szCs w:val="20"/>
        </w:rPr>
        <w:t>Honeybee Robotics</w:t>
      </w:r>
      <w:r w:rsidR="0031629F" w:rsidRPr="001A5939">
        <w:rPr>
          <w:rFonts w:ascii="Barlow" w:hAnsi="Barlow"/>
          <w:sz w:val="20"/>
          <w:szCs w:val="20"/>
        </w:rPr>
        <w:t xml:space="preserve"> or by </w:t>
      </w:r>
      <w:r w:rsidR="00F87044">
        <w:rPr>
          <w:rFonts w:ascii="Barlow" w:hAnsi="Barlow"/>
          <w:bCs/>
          <w:sz w:val="20"/>
          <w:szCs w:val="20"/>
        </w:rPr>
        <w:t>Honeybee Robotics</w:t>
      </w:r>
      <w:r w:rsidR="0031629F" w:rsidRPr="004B04FE">
        <w:rPr>
          <w:rFonts w:ascii="Barlow" w:hAnsi="Barlow"/>
          <w:bCs/>
          <w:sz w:val="20"/>
          <w:szCs w:val="20"/>
        </w:rPr>
        <w:t>’</w:t>
      </w:r>
      <w:r w:rsidR="0031629F" w:rsidRPr="001A5939">
        <w:rPr>
          <w:rFonts w:ascii="Barlow" w:hAnsi="Barlow"/>
          <w:sz w:val="20"/>
          <w:szCs w:val="20"/>
        </w:rPr>
        <w:t xml:space="preserve"> affiliates, subsidiaries, contractors</w:t>
      </w:r>
      <w:r w:rsidR="0077690E" w:rsidRPr="001A5939">
        <w:rPr>
          <w:rFonts w:ascii="Barlow" w:hAnsi="Barlow"/>
          <w:sz w:val="20"/>
          <w:szCs w:val="20"/>
        </w:rPr>
        <w:t>,</w:t>
      </w:r>
      <w:r w:rsidR="0031629F" w:rsidRPr="001A5939">
        <w:rPr>
          <w:rFonts w:ascii="Barlow" w:hAnsi="Barlow"/>
          <w:sz w:val="20"/>
          <w:szCs w:val="20"/>
        </w:rPr>
        <w:t xml:space="preserve"> or vendors, or paid for in whole or in part by </w:t>
      </w:r>
      <w:r w:rsidR="00F87044">
        <w:rPr>
          <w:rFonts w:ascii="Barlow" w:hAnsi="Barlow"/>
          <w:bCs/>
          <w:sz w:val="20"/>
          <w:szCs w:val="20"/>
        </w:rPr>
        <w:t>Honeybee Robotics</w:t>
      </w:r>
      <w:r w:rsidR="0031629F" w:rsidRPr="001A5939">
        <w:rPr>
          <w:rFonts w:ascii="Barlow" w:hAnsi="Barlow"/>
          <w:sz w:val="20"/>
          <w:szCs w:val="20"/>
        </w:rPr>
        <w:t>, and any repair or replacement thereof, or any materials affixed or attached thereto.</w:t>
      </w:r>
    </w:p>
    <w:p w14:paraId="5A411D85" w14:textId="35C9F856" w:rsidR="00B759D7" w:rsidRPr="001A5939" w:rsidRDefault="00010A0D" w:rsidP="001A5939">
      <w:pPr>
        <w:pStyle w:val="ListParagraph"/>
        <w:numPr>
          <w:ilvl w:val="1"/>
          <w:numId w:val="4"/>
        </w:numPr>
        <w:tabs>
          <w:tab w:val="left" w:pos="540"/>
        </w:tabs>
        <w:spacing w:before="75"/>
        <w:ind w:right="220"/>
        <w:jc w:val="both"/>
        <w:rPr>
          <w:rStyle w:val="normaltextrun"/>
          <w:rFonts w:ascii="Barlow" w:hAnsi="Barlow"/>
          <w:color w:val="000000" w:themeColor="text1"/>
          <w:sz w:val="20"/>
          <w:szCs w:val="20"/>
        </w:rPr>
      </w:pPr>
      <w:r w:rsidRPr="001A5939">
        <w:rPr>
          <w:rFonts w:ascii="Barlow" w:hAnsi="Barlow"/>
          <w:sz w:val="20"/>
          <w:szCs w:val="20"/>
        </w:rPr>
        <w:t>“</w:t>
      </w:r>
      <w:r w:rsidR="004C4439" w:rsidRPr="001A5939">
        <w:rPr>
          <w:rFonts w:ascii="Barlow" w:hAnsi="Barlow"/>
          <w:sz w:val="20"/>
          <w:szCs w:val="20"/>
        </w:rPr>
        <w:t>Confidential Information</w:t>
      </w:r>
      <w:r w:rsidRPr="001A5939">
        <w:rPr>
          <w:rFonts w:ascii="Barlow" w:hAnsi="Barlow"/>
          <w:sz w:val="20"/>
          <w:szCs w:val="20"/>
        </w:rPr>
        <w:t>”</w:t>
      </w:r>
      <w:r w:rsidR="004C4439" w:rsidRPr="001A5939">
        <w:rPr>
          <w:rFonts w:ascii="Barlow" w:hAnsi="Barlow"/>
          <w:sz w:val="20"/>
          <w:szCs w:val="20"/>
        </w:rPr>
        <w:t xml:space="preserve"> means: (</w:t>
      </w:r>
      <w:proofErr w:type="spellStart"/>
      <w:r w:rsidR="00281CFF" w:rsidRPr="001A5939">
        <w:rPr>
          <w:rFonts w:ascii="Barlow" w:hAnsi="Barlow"/>
          <w:sz w:val="20"/>
          <w:szCs w:val="20"/>
        </w:rPr>
        <w:t>i</w:t>
      </w:r>
      <w:proofErr w:type="spellEnd"/>
      <w:r w:rsidR="004C4439" w:rsidRPr="001A5939">
        <w:rPr>
          <w:rFonts w:ascii="Barlow" w:hAnsi="Barlow"/>
          <w:sz w:val="20"/>
          <w:szCs w:val="20"/>
        </w:rPr>
        <w:t xml:space="preserve">) oral information (whether or not reduced to writing and marked with a restrictive legend), information that is marked or identified as </w:t>
      </w:r>
      <w:r w:rsidRPr="001A5939">
        <w:rPr>
          <w:rFonts w:ascii="Barlow" w:hAnsi="Barlow"/>
          <w:sz w:val="20"/>
          <w:szCs w:val="20"/>
        </w:rPr>
        <w:t>“</w:t>
      </w:r>
      <w:r w:rsidR="004C4439" w:rsidRPr="001A5939">
        <w:rPr>
          <w:rFonts w:ascii="Barlow" w:hAnsi="Barlow"/>
          <w:sz w:val="20"/>
          <w:szCs w:val="20"/>
        </w:rPr>
        <w:t>Confidential,</w:t>
      </w:r>
      <w:r w:rsidRPr="001A5939">
        <w:rPr>
          <w:rFonts w:ascii="Barlow" w:hAnsi="Barlow"/>
          <w:sz w:val="20"/>
          <w:szCs w:val="20"/>
        </w:rPr>
        <w:t>”</w:t>
      </w:r>
      <w:r w:rsidR="004C4439" w:rsidRPr="001A5939">
        <w:rPr>
          <w:rFonts w:ascii="Barlow" w:hAnsi="Barlow"/>
          <w:sz w:val="20"/>
          <w:szCs w:val="20"/>
        </w:rPr>
        <w:t xml:space="preserve"> </w:t>
      </w:r>
      <w:r w:rsidRPr="001A5939">
        <w:rPr>
          <w:rFonts w:ascii="Barlow" w:hAnsi="Barlow"/>
          <w:sz w:val="20"/>
          <w:szCs w:val="20"/>
        </w:rPr>
        <w:t>“</w:t>
      </w:r>
      <w:r w:rsidR="004C4439" w:rsidRPr="001A5939">
        <w:rPr>
          <w:rFonts w:ascii="Barlow" w:hAnsi="Barlow"/>
          <w:sz w:val="20"/>
          <w:szCs w:val="20"/>
        </w:rPr>
        <w:t>Restricted,</w:t>
      </w:r>
      <w:r w:rsidRPr="001A5939">
        <w:rPr>
          <w:rFonts w:ascii="Barlow" w:hAnsi="Barlow"/>
          <w:sz w:val="20"/>
          <w:szCs w:val="20"/>
        </w:rPr>
        <w:t>”</w:t>
      </w:r>
      <w:r w:rsidR="004C4439" w:rsidRPr="001A5939">
        <w:rPr>
          <w:rFonts w:ascii="Barlow" w:hAnsi="Barlow"/>
          <w:sz w:val="20"/>
          <w:szCs w:val="20"/>
        </w:rPr>
        <w:t xml:space="preserve"> </w:t>
      </w:r>
      <w:r w:rsidRPr="001A5939">
        <w:rPr>
          <w:rFonts w:ascii="Barlow" w:hAnsi="Barlow"/>
          <w:sz w:val="20"/>
          <w:szCs w:val="20"/>
        </w:rPr>
        <w:t>“</w:t>
      </w:r>
      <w:r w:rsidR="004C4439" w:rsidRPr="001A5939">
        <w:rPr>
          <w:rFonts w:ascii="Barlow" w:hAnsi="Barlow"/>
          <w:sz w:val="20"/>
          <w:szCs w:val="20"/>
        </w:rPr>
        <w:t>Proprietary,</w:t>
      </w:r>
      <w:r w:rsidRPr="001A5939">
        <w:rPr>
          <w:rFonts w:ascii="Barlow" w:hAnsi="Barlow"/>
          <w:sz w:val="20"/>
          <w:szCs w:val="20"/>
        </w:rPr>
        <w:t>”</w:t>
      </w:r>
      <w:r w:rsidR="004C4439" w:rsidRPr="001A5939">
        <w:rPr>
          <w:rFonts w:ascii="Barlow" w:hAnsi="Barlow"/>
          <w:sz w:val="20"/>
          <w:szCs w:val="20"/>
        </w:rPr>
        <w:t xml:space="preserve"> or with a similar designation, or if not so designated, that Supplier should reasonably expect to be confidential due to its nature; (</w:t>
      </w:r>
      <w:r w:rsidR="00281CFF" w:rsidRPr="001A5939">
        <w:rPr>
          <w:rFonts w:ascii="Barlow" w:hAnsi="Barlow"/>
          <w:sz w:val="20"/>
          <w:szCs w:val="20"/>
        </w:rPr>
        <w:t>ii</w:t>
      </w:r>
      <w:r w:rsidR="004C4439" w:rsidRPr="001A5939">
        <w:rPr>
          <w:rFonts w:ascii="Barlow" w:hAnsi="Barlow"/>
          <w:sz w:val="20"/>
          <w:szCs w:val="20"/>
        </w:rPr>
        <w:t xml:space="preserve">) technical, process, proprietary, or economic information derived from drawings or 3D or other models owned or provided by </w:t>
      </w:r>
      <w:r w:rsidR="00F87044">
        <w:rPr>
          <w:rFonts w:ascii="Barlow" w:hAnsi="Barlow"/>
          <w:sz w:val="20"/>
          <w:szCs w:val="20"/>
        </w:rPr>
        <w:t>Honeybee Robotics</w:t>
      </w:r>
      <w:r w:rsidR="004C4439" w:rsidRPr="001A5939">
        <w:rPr>
          <w:rFonts w:ascii="Barlow" w:hAnsi="Barlow"/>
          <w:sz w:val="20"/>
          <w:szCs w:val="20"/>
        </w:rPr>
        <w:t>; (</w:t>
      </w:r>
      <w:r w:rsidR="00281CFF" w:rsidRPr="001A5939">
        <w:rPr>
          <w:rFonts w:ascii="Barlow" w:hAnsi="Barlow"/>
          <w:sz w:val="20"/>
          <w:szCs w:val="20"/>
        </w:rPr>
        <w:t>iii</w:t>
      </w:r>
      <w:r w:rsidR="004C4439" w:rsidRPr="001A5939">
        <w:rPr>
          <w:rFonts w:ascii="Barlow" w:hAnsi="Barlow"/>
          <w:sz w:val="20"/>
          <w:szCs w:val="20"/>
        </w:rPr>
        <w:t xml:space="preserve">) the terms and existence of this </w:t>
      </w:r>
      <w:r w:rsidR="00890D96" w:rsidRPr="004B04FE">
        <w:rPr>
          <w:rFonts w:ascii="Barlow" w:hAnsi="Barlow"/>
          <w:sz w:val="20"/>
          <w:szCs w:val="20"/>
        </w:rPr>
        <w:t>Agreement</w:t>
      </w:r>
      <w:r w:rsidR="004C4439" w:rsidRPr="001A5939">
        <w:rPr>
          <w:rFonts w:ascii="Barlow" w:hAnsi="Barlow"/>
          <w:sz w:val="20"/>
          <w:szCs w:val="20"/>
        </w:rPr>
        <w:t>; and (</w:t>
      </w:r>
      <w:r w:rsidR="00281CFF" w:rsidRPr="001A5939">
        <w:rPr>
          <w:rFonts w:ascii="Barlow" w:hAnsi="Barlow"/>
          <w:sz w:val="20"/>
          <w:szCs w:val="20"/>
        </w:rPr>
        <w:t>iv</w:t>
      </w:r>
      <w:r w:rsidR="004C4439" w:rsidRPr="001A5939">
        <w:rPr>
          <w:rFonts w:ascii="Barlow" w:hAnsi="Barlow"/>
          <w:sz w:val="20"/>
          <w:szCs w:val="20"/>
        </w:rPr>
        <w:t xml:space="preserve">) other tangible or intangible property furnished by </w:t>
      </w:r>
      <w:r w:rsidR="00F87044">
        <w:rPr>
          <w:rFonts w:ascii="Barlow" w:hAnsi="Barlow"/>
          <w:sz w:val="20"/>
          <w:szCs w:val="20"/>
        </w:rPr>
        <w:t>Honeybee Robotics</w:t>
      </w:r>
      <w:r w:rsidR="004C4439" w:rsidRPr="001A5939">
        <w:rPr>
          <w:rFonts w:ascii="Barlow" w:hAnsi="Barlow"/>
          <w:sz w:val="20"/>
          <w:szCs w:val="20"/>
        </w:rPr>
        <w:t xml:space="preserve"> in connection with this </w:t>
      </w:r>
      <w:r w:rsidR="00890D96" w:rsidRPr="004B04FE">
        <w:rPr>
          <w:rFonts w:ascii="Barlow" w:hAnsi="Barlow"/>
          <w:sz w:val="20"/>
          <w:szCs w:val="20"/>
        </w:rPr>
        <w:t>Agreement</w:t>
      </w:r>
      <w:r w:rsidR="004C4439" w:rsidRPr="001A5939">
        <w:rPr>
          <w:rFonts w:ascii="Barlow" w:hAnsi="Barlow"/>
          <w:sz w:val="20"/>
          <w:szCs w:val="20"/>
        </w:rPr>
        <w:t>, including any drawings, specifications, data, goods</w:t>
      </w:r>
      <w:r w:rsidR="070EBA74" w:rsidRPr="004B04FE">
        <w:rPr>
          <w:rFonts w:ascii="Barlow" w:hAnsi="Barlow"/>
          <w:sz w:val="20"/>
          <w:szCs w:val="20"/>
        </w:rPr>
        <w:t>,</w:t>
      </w:r>
      <w:r w:rsidR="070EBA74" w:rsidRPr="001A5939">
        <w:rPr>
          <w:rFonts w:ascii="Barlow" w:hAnsi="Barlow"/>
          <w:sz w:val="20"/>
          <w:szCs w:val="20"/>
        </w:rPr>
        <w:t xml:space="preserve"> </w:t>
      </w:r>
      <w:r w:rsidR="004C4439" w:rsidRPr="001A5939">
        <w:rPr>
          <w:rFonts w:ascii="Barlow" w:hAnsi="Barlow"/>
          <w:sz w:val="20"/>
          <w:szCs w:val="20"/>
        </w:rPr>
        <w:t>information</w:t>
      </w:r>
      <w:r w:rsidR="7BADB600" w:rsidRPr="004B04FE">
        <w:rPr>
          <w:rFonts w:ascii="Barlow" w:hAnsi="Barlow"/>
          <w:sz w:val="20"/>
          <w:szCs w:val="20"/>
        </w:rPr>
        <w:t xml:space="preserve"> and/or </w:t>
      </w:r>
      <w:r w:rsidR="00AD6CCB">
        <w:rPr>
          <w:rFonts w:ascii="Barlow" w:hAnsi="Barlow"/>
          <w:sz w:val="20"/>
          <w:szCs w:val="20"/>
        </w:rPr>
        <w:t>Honeybee Robotics</w:t>
      </w:r>
      <w:r w:rsidR="003E188D">
        <w:rPr>
          <w:rFonts w:ascii="Barlow" w:hAnsi="Barlow"/>
          <w:sz w:val="20"/>
          <w:szCs w:val="20"/>
        </w:rPr>
        <w:t>’</w:t>
      </w:r>
      <w:r w:rsidR="7BADB600" w:rsidRPr="004B04FE">
        <w:rPr>
          <w:rFonts w:ascii="Barlow" w:hAnsi="Barlow"/>
          <w:sz w:val="20"/>
          <w:szCs w:val="20"/>
        </w:rPr>
        <w:t xml:space="preserve"> Property</w:t>
      </w:r>
      <w:r w:rsidR="004C4439" w:rsidRPr="001A5939">
        <w:rPr>
          <w:rFonts w:ascii="Barlow" w:hAnsi="Barlow"/>
          <w:sz w:val="20"/>
          <w:szCs w:val="20"/>
        </w:rPr>
        <w:t>.</w:t>
      </w:r>
    </w:p>
    <w:p w14:paraId="4D74B8B0" w14:textId="64639C24" w:rsidR="000B3984" w:rsidRPr="001902C5" w:rsidRDefault="00010A0D" w:rsidP="00F87044">
      <w:pPr>
        <w:pStyle w:val="ListParagraph"/>
        <w:numPr>
          <w:ilvl w:val="1"/>
          <w:numId w:val="4"/>
        </w:numPr>
        <w:spacing w:before="75"/>
        <w:ind w:right="220"/>
        <w:jc w:val="both"/>
        <w:rPr>
          <w:rFonts w:ascii="Barlow" w:hAnsi="Barlow"/>
          <w:sz w:val="20"/>
          <w:szCs w:val="20"/>
        </w:rPr>
      </w:pPr>
      <w:r w:rsidRPr="00F87044">
        <w:rPr>
          <w:rStyle w:val="normaltextrun"/>
          <w:rFonts w:ascii="Barlow" w:hAnsi="Barlow"/>
          <w:color w:val="000000" w:themeColor="text1"/>
          <w:sz w:val="20"/>
          <w:szCs w:val="20"/>
        </w:rPr>
        <w:t>“</w:t>
      </w:r>
      <w:r w:rsidR="000B3984" w:rsidRPr="00F87044">
        <w:rPr>
          <w:rStyle w:val="normaltextrun"/>
          <w:rFonts w:ascii="Barlow" w:hAnsi="Barlow"/>
          <w:color w:val="000000" w:themeColor="text1"/>
          <w:sz w:val="20"/>
          <w:szCs w:val="20"/>
        </w:rPr>
        <w:t>Data Protection Laws</w:t>
      </w:r>
      <w:r w:rsidRPr="00F87044">
        <w:rPr>
          <w:rStyle w:val="normaltextrun"/>
          <w:rFonts w:ascii="Barlow" w:hAnsi="Barlow"/>
          <w:color w:val="000000" w:themeColor="text1"/>
          <w:sz w:val="20"/>
          <w:szCs w:val="20"/>
        </w:rPr>
        <w:t>”</w:t>
      </w:r>
      <w:r w:rsidR="000B3984" w:rsidRPr="00F87044">
        <w:rPr>
          <w:rStyle w:val="normaltextrun"/>
          <w:rFonts w:ascii="Barlow" w:hAnsi="Barlow"/>
          <w:color w:val="000000" w:themeColor="text1"/>
          <w:sz w:val="20"/>
          <w:szCs w:val="20"/>
        </w:rPr>
        <w:t xml:space="preserve"> means all federal, state, provincial, regional, territorial,</w:t>
      </w:r>
      <w:r w:rsidR="000B3984" w:rsidRPr="004B04FE">
        <w:rPr>
          <w:rStyle w:val="normaltextrun"/>
          <w:rFonts w:ascii="Barlow" w:hAnsi="Barlow"/>
          <w:color w:val="000000" w:themeColor="text1"/>
          <w:sz w:val="20"/>
          <w:szCs w:val="20"/>
        </w:rPr>
        <w:t> </w:t>
      </w:r>
      <w:r w:rsidR="000B3984" w:rsidRPr="001902C5">
        <w:rPr>
          <w:rStyle w:val="normaltextrun"/>
          <w:rFonts w:ascii="Barlow" w:hAnsi="Barlow"/>
          <w:color w:val="000000" w:themeColor="text1"/>
          <w:sz w:val="20"/>
          <w:szCs w:val="20"/>
        </w:rPr>
        <w:t>and local</w:t>
      </w:r>
      <w:r w:rsidR="000B3984" w:rsidRPr="004B04FE">
        <w:rPr>
          <w:rStyle w:val="normaltextrun"/>
          <w:rFonts w:ascii="Barlow" w:hAnsi="Barlow"/>
          <w:color w:val="000000" w:themeColor="text1"/>
          <w:sz w:val="20"/>
          <w:szCs w:val="20"/>
        </w:rPr>
        <w:t>,</w:t>
      </w:r>
      <w:r w:rsidR="000B3984" w:rsidRPr="001902C5">
        <w:rPr>
          <w:rStyle w:val="normaltextrun"/>
          <w:rFonts w:ascii="Barlow" w:hAnsi="Barlow"/>
          <w:color w:val="000000" w:themeColor="text1"/>
          <w:sz w:val="20"/>
          <w:szCs w:val="20"/>
        </w:rPr>
        <w:t xml:space="preserve"> laws,</w:t>
      </w:r>
      <w:r w:rsidR="000B3984" w:rsidRPr="001902C5">
        <w:rPr>
          <w:rStyle w:val="normaltextrun"/>
          <w:rFonts w:ascii="Barlow" w:hAnsi="Barlow"/>
          <w:color w:val="000000"/>
          <w:sz w:val="20"/>
          <w:szCs w:val="20"/>
          <w:shd w:val="clear" w:color="auto" w:fill="FFFFFF"/>
        </w:rPr>
        <w:t xml:space="preserve"> regulations, rules, executive orders, supervisory requirements, directives, circulars, opinions, interpretive letters,</w:t>
      </w:r>
      <w:r w:rsidR="000B3984" w:rsidRPr="004B04FE">
        <w:rPr>
          <w:rStyle w:val="normaltextrun"/>
          <w:rFonts w:ascii="Barlow" w:hAnsi="Barlow"/>
          <w:color w:val="000000"/>
          <w:sz w:val="20"/>
          <w:szCs w:val="20"/>
          <w:shd w:val="clear" w:color="auto" w:fill="FFFFFF"/>
        </w:rPr>
        <w:t> </w:t>
      </w:r>
      <w:r w:rsidR="000B3984" w:rsidRPr="001902C5">
        <w:rPr>
          <w:rStyle w:val="normaltextrun"/>
          <w:rFonts w:ascii="Barlow" w:hAnsi="Barlow"/>
          <w:color w:val="000000"/>
          <w:sz w:val="20"/>
          <w:szCs w:val="20"/>
          <w:shd w:val="clear" w:color="auto" w:fill="FFFFFF"/>
        </w:rPr>
        <w:t>and official releases of or by any government, or any authority, department,</w:t>
      </w:r>
      <w:r w:rsidR="000B3984" w:rsidRPr="004B04FE">
        <w:rPr>
          <w:rStyle w:val="normaltextrun"/>
          <w:rFonts w:ascii="Barlow" w:hAnsi="Barlow"/>
          <w:color w:val="000000"/>
          <w:sz w:val="20"/>
          <w:szCs w:val="20"/>
          <w:shd w:val="clear" w:color="auto" w:fill="FFFFFF"/>
        </w:rPr>
        <w:t> </w:t>
      </w:r>
      <w:r w:rsidR="000B3984" w:rsidRPr="001902C5">
        <w:rPr>
          <w:rStyle w:val="normaltextrun"/>
          <w:rFonts w:ascii="Barlow" w:hAnsi="Barlow"/>
          <w:color w:val="000000"/>
          <w:sz w:val="20"/>
          <w:szCs w:val="20"/>
          <w:shd w:val="clear" w:color="auto" w:fill="FFFFFF"/>
        </w:rPr>
        <w:t>or agency thereof or self-regulatory organization that relate to the Processing of Personal Data or the confidentiality, security,</w:t>
      </w:r>
      <w:r w:rsidR="000B3984" w:rsidRPr="004B04FE">
        <w:rPr>
          <w:rStyle w:val="normaltextrun"/>
          <w:rFonts w:ascii="Barlow" w:hAnsi="Barlow"/>
          <w:color w:val="000000"/>
          <w:sz w:val="20"/>
          <w:szCs w:val="20"/>
          <w:shd w:val="clear" w:color="auto" w:fill="FFFFFF"/>
        </w:rPr>
        <w:t> </w:t>
      </w:r>
      <w:r w:rsidR="000B3984" w:rsidRPr="001902C5">
        <w:rPr>
          <w:rStyle w:val="normaltextrun"/>
          <w:rFonts w:ascii="Barlow" w:hAnsi="Barlow"/>
          <w:color w:val="000000"/>
          <w:sz w:val="20"/>
          <w:szCs w:val="20"/>
          <w:shd w:val="clear" w:color="auto" w:fill="FFFFFF"/>
        </w:rPr>
        <w:t>or protection of Personal Data, including the</w:t>
      </w:r>
      <w:r w:rsidR="000B3984" w:rsidRPr="004B04FE">
        <w:rPr>
          <w:rStyle w:val="normaltextrun"/>
          <w:rFonts w:ascii="Barlow" w:hAnsi="Barlow"/>
          <w:color w:val="000000"/>
          <w:sz w:val="20"/>
          <w:szCs w:val="20"/>
          <w:shd w:val="clear" w:color="auto" w:fill="FFFFFF"/>
        </w:rPr>
        <w:t> </w:t>
      </w:r>
      <w:r w:rsidR="000B3984" w:rsidRPr="001902C5">
        <w:rPr>
          <w:rStyle w:val="normaltextrun"/>
          <w:rFonts w:ascii="Barlow" w:hAnsi="Barlow"/>
          <w:color w:val="000000"/>
          <w:sz w:val="20"/>
          <w:szCs w:val="20"/>
          <w:shd w:val="clear" w:color="auto" w:fill="FFFFFF"/>
        </w:rPr>
        <w:t>California Consumer Protection Act or the</w:t>
      </w:r>
      <w:r w:rsidR="000B3984" w:rsidRPr="004B04FE">
        <w:rPr>
          <w:rStyle w:val="normaltextrun"/>
          <w:rFonts w:ascii="Barlow" w:hAnsi="Barlow"/>
          <w:color w:val="000000"/>
          <w:sz w:val="20"/>
          <w:szCs w:val="20"/>
          <w:shd w:val="clear" w:color="auto" w:fill="FFFFFF"/>
        </w:rPr>
        <w:t> </w:t>
      </w:r>
      <w:r w:rsidR="000B3984" w:rsidRPr="001902C5">
        <w:rPr>
          <w:rStyle w:val="normaltextrun"/>
          <w:rFonts w:ascii="Barlow" w:hAnsi="Barlow"/>
          <w:color w:val="000000"/>
          <w:sz w:val="20"/>
          <w:szCs w:val="20"/>
          <w:shd w:val="clear" w:color="auto" w:fill="FFFFFF"/>
        </w:rPr>
        <w:t>European Union General Data Protection Regulation » (GDPR) n°2016/679 of 25 May 2018.</w:t>
      </w:r>
    </w:p>
    <w:p w14:paraId="1E757A73" w14:textId="5BCADA41" w:rsidR="00CB0998" w:rsidRPr="001902C5" w:rsidRDefault="00010A0D" w:rsidP="00F87044">
      <w:pPr>
        <w:pStyle w:val="Heading1"/>
        <w:numPr>
          <w:ilvl w:val="1"/>
          <w:numId w:val="4"/>
        </w:numPr>
        <w:tabs>
          <w:tab w:val="left" w:pos="540"/>
        </w:tabs>
        <w:spacing w:before="75"/>
        <w:ind w:right="220"/>
        <w:jc w:val="both"/>
        <w:rPr>
          <w:rFonts w:ascii="Barlow" w:hAnsi="Barlow"/>
        </w:rPr>
      </w:pPr>
      <w:bookmarkStart w:id="51" w:name="_Toc187964103"/>
      <w:r w:rsidRPr="001902C5">
        <w:rPr>
          <w:rFonts w:ascii="Barlow" w:hAnsi="Barlow"/>
          <w:b w:val="0"/>
        </w:rPr>
        <w:lastRenderedPageBreak/>
        <w:t>“</w:t>
      </w:r>
      <w:r w:rsidR="006135CD" w:rsidRPr="001902C5">
        <w:rPr>
          <w:rFonts w:ascii="Barlow" w:hAnsi="Barlow"/>
          <w:b w:val="0"/>
        </w:rPr>
        <w:t>DPAS</w:t>
      </w:r>
      <w:r w:rsidRPr="001902C5">
        <w:rPr>
          <w:rFonts w:ascii="Barlow" w:hAnsi="Barlow"/>
          <w:b w:val="0"/>
        </w:rPr>
        <w:t>”</w:t>
      </w:r>
      <w:r w:rsidR="006135CD" w:rsidRPr="001902C5">
        <w:rPr>
          <w:rFonts w:ascii="Barlow" w:hAnsi="Barlow"/>
          <w:b w:val="0"/>
        </w:rPr>
        <w:t xml:space="preserve"> means the Defense Priorities and Allocations System</w:t>
      </w:r>
      <w:r w:rsidR="00CB0998" w:rsidRPr="001902C5">
        <w:rPr>
          <w:rFonts w:ascii="Barlow" w:hAnsi="Barlow"/>
          <w:b w:val="0"/>
        </w:rPr>
        <w:t>.</w:t>
      </w:r>
      <w:bookmarkEnd w:id="51"/>
    </w:p>
    <w:p w14:paraId="74C65965" w14:textId="77777777" w:rsidR="00D96F5E" w:rsidRPr="00D96F5E" w:rsidRDefault="00010A0D" w:rsidP="00AC14B3">
      <w:pPr>
        <w:pStyle w:val="Heading1"/>
        <w:numPr>
          <w:ilvl w:val="1"/>
          <w:numId w:val="4"/>
        </w:numPr>
        <w:tabs>
          <w:tab w:val="left" w:pos="540"/>
        </w:tabs>
        <w:spacing w:before="148"/>
        <w:ind w:right="220"/>
        <w:jc w:val="both"/>
        <w:rPr>
          <w:rFonts w:ascii="Barlow" w:hAnsi="Barlow"/>
        </w:rPr>
      </w:pPr>
      <w:bookmarkStart w:id="52" w:name="_Toc187964104"/>
      <w:r w:rsidRPr="00D96F5E">
        <w:rPr>
          <w:rFonts w:ascii="Barlow" w:hAnsi="Barlow"/>
          <w:b w:val="0"/>
        </w:rPr>
        <w:t>“</w:t>
      </w:r>
      <w:r w:rsidR="006135CD" w:rsidRPr="00D96F5E">
        <w:rPr>
          <w:rFonts w:ascii="Barlow" w:hAnsi="Barlow"/>
          <w:b w:val="0"/>
        </w:rPr>
        <w:t>Export Control Laws</w:t>
      </w:r>
      <w:r w:rsidRPr="00D96F5E">
        <w:rPr>
          <w:rFonts w:ascii="Barlow" w:hAnsi="Barlow"/>
          <w:b w:val="0"/>
        </w:rPr>
        <w:t>”</w:t>
      </w:r>
      <w:r w:rsidR="006135CD" w:rsidRPr="00D96F5E">
        <w:rPr>
          <w:rFonts w:ascii="Barlow" w:hAnsi="Barlow"/>
          <w:b w:val="0"/>
        </w:rPr>
        <w:t xml:space="preserve"> means all applicable export and import control laws and regulations, including the International Traffic in Arms Regulations (22 </w:t>
      </w:r>
      <w:r w:rsidR="005E300B" w:rsidRPr="00D96F5E">
        <w:rPr>
          <w:rFonts w:ascii="Barlow" w:hAnsi="Barlow"/>
          <w:b w:val="0"/>
          <w:bCs w:val="0"/>
        </w:rPr>
        <w:t>CFR</w:t>
      </w:r>
      <w:r w:rsidR="006135CD" w:rsidRPr="00D96F5E">
        <w:rPr>
          <w:rFonts w:ascii="Barlow" w:hAnsi="Barlow"/>
          <w:b w:val="0"/>
          <w:bCs w:val="0"/>
        </w:rPr>
        <w:t xml:space="preserve"> </w:t>
      </w:r>
      <w:r w:rsidR="00D35D19" w:rsidRPr="00D96F5E">
        <w:rPr>
          <w:rFonts w:ascii="Barlow" w:hAnsi="Barlow"/>
          <w:b w:val="0"/>
          <w:bCs w:val="0"/>
        </w:rPr>
        <w:t>§§</w:t>
      </w:r>
      <w:r w:rsidR="00D35D19" w:rsidRPr="00D96F5E">
        <w:rPr>
          <w:rFonts w:ascii="Barlow" w:hAnsi="Barlow"/>
        </w:rPr>
        <w:t xml:space="preserve"> </w:t>
      </w:r>
      <w:r w:rsidR="006135CD" w:rsidRPr="00D96F5E">
        <w:rPr>
          <w:rFonts w:ascii="Barlow" w:hAnsi="Barlow"/>
          <w:b w:val="0"/>
        </w:rPr>
        <w:t xml:space="preserve">120-130) (ITAR); the Export Administration Regulations (15 </w:t>
      </w:r>
      <w:r w:rsidR="005E300B" w:rsidRPr="00D96F5E">
        <w:rPr>
          <w:rFonts w:ascii="Barlow" w:hAnsi="Barlow"/>
          <w:b w:val="0"/>
          <w:bCs w:val="0"/>
        </w:rPr>
        <w:t>CFR</w:t>
      </w:r>
      <w:r w:rsidR="00D35D19" w:rsidRPr="00D96F5E">
        <w:rPr>
          <w:rFonts w:ascii="Barlow" w:hAnsi="Barlow"/>
          <w:b w:val="0"/>
          <w:bCs w:val="0"/>
        </w:rPr>
        <w:t xml:space="preserve"> §§</w:t>
      </w:r>
      <w:r w:rsidR="006135CD" w:rsidRPr="00D96F5E">
        <w:rPr>
          <w:rFonts w:ascii="Barlow" w:hAnsi="Barlow"/>
          <w:b w:val="0"/>
        </w:rPr>
        <w:t xml:space="preserve"> 730-774) (EAR); </w:t>
      </w:r>
      <w:r w:rsidR="00076C30" w:rsidRPr="00D96F5E">
        <w:rPr>
          <w:rFonts w:ascii="Barlow" w:hAnsi="Barlow"/>
          <w:b w:val="0"/>
        </w:rPr>
        <w:t xml:space="preserve">the </w:t>
      </w:r>
      <w:r w:rsidR="00076C30" w:rsidRPr="00D96F5E">
        <w:rPr>
          <w:rFonts w:ascii="Barlow" w:hAnsi="Barlow"/>
          <w:b w:val="0"/>
          <w:bCs w:val="0"/>
        </w:rPr>
        <w:t xml:space="preserve">Arms Export Control Act (22 </w:t>
      </w:r>
      <w:r w:rsidR="005E300B" w:rsidRPr="00D96F5E">
        <w:rPr>
          <w:rFonts w:ascii="Barlow" w:hAnsi="Barlow"/>
          <w:b w:val="0"/>
          <w:bCs w:val="0"/>
        </w:rPr>
        <w:t>USC</w:t>
      </w:r>
      <w:r w:rsidR="00076C30" w:rsidRPr="00D96F5E">
        <w:rPr>
          <w:rFonts w:ascii="Barlow" w:hAnsi="Barlow"/>
          <w:b w:val="0"/>
          <w:bCs w:val="0"/>
        </w:rPr>
        <w:t xml:space="preserve"> </w:t>
      </w:r>
      <w:r w:rsidR="00D35D19" w:rsidRPr="00D96F5E">
        <w:rPr>
          <w:rFonts w:ascii="Barlow" w:hAnsi="Barlow"/>
          <w:b w:val="0"/>
          <w:bCs w:val="0"/>
        </w:rPr>
        <w:t xml:space="preserve">§§ </w:t>
      </w:r>
      <w:r w:rsidR="00076C30" w:rsidRPr="00D96F5E">
        <w:rPr>
          <w:rFonts w:ascii="Barlow" w:hAnsi="Barlow"/>
          <w:b w:val="0"/>
          <w:bCs w:val="0"/>
        </w:rPr>
        <w:t>2751</w:t>
      </w:r>
      <w:r w:rsidR="00076C30" w:rsidRPr="00D96F5E">
        <w:rPr>
          <w:rFonts w:ascii="Times New Roman" w:hAnsi="Times New Roman" w:cs="Times New Roman"/>
          <w:b w:val="0"/>
          <w:bCs w:val="0"/>
        </w:rPr>
        <w:t>‐</w:t>
      </w:r>
      <w:r w:rsidR="00076C30" w:rsidRPr="00D96F5E">
        <w:rPr>
          <w:rFonts w:ascii="Barlow" w:hAnsi="Barlow"/>
          <w:b w:val="0"/>
          <w:bCs w:val="0"/>
        </w:rPr>
        <w:t xml:space="preserve">2794); </w:t>
      </w:r>
      <w:r w:rsidR="006135CD" w:rsidRPr="00D96F5E">
        <w:rPr>
          <w:rFonts w:ascii="Barlow" w:hAnsi="Barlow"/>
          <w:b w:val="0"/>
          <w:bCs w:val="0"/>
        </w:rPr>
        <w:t xml:space="preserve">the </w:t>
      </w:r>
      <w:r w:rsidR="006135CD" w:rsidRPr="00D96F5E">
        <w:rPr>
          <w:rFonts w:ascii="Barlow" w:hAnsi="Barlow"/>
          <w:b w:val="0"/>
        </w:rPr>
        <w:t xml:space="preserve">sanctions regulations administered by the U.S. Treasury Department’s Office of Foreign Assets Control (31 CFR </w:t>
      </w:r>
      <w:r w:rsidR="00D35D19" w:rsidRPr="00D96F5E">
        <w:rPr>
          <w:rFonts w:ascii="Barlow" w:hAnsi="Barlow"/>
          <w:b w:val="0"/>
          <w:bCs w:val="0"/>
        </w:rPr>
        <w:t>§§</w:t>
      </w:r>
      <w:r w:rsidR="00D35D19" w:rsidRPr="00D96F5E">
        <w:rPr>
          <w:rFonts w:ascii="Barlow" w:hAnsi="Barlow"/>
          <w:b w:val="0"/>
        </w:rPr>
        <w:t xml:space="preserve"> </w:t>
      </w:r>
      <w:r w:rsidR="006135CD" w:rsidRPr="00D96F5E">
        <w:rPr>
          <w:rFonts w:ascii="Barlow" w:hAnsi="Barlow"/>
          <w:b w:val="0"/>
        </w:rPr>
        <w:t xml:space="preserve">501-598); the regulations administered by the U.S. Department of Justice, Bureau of Alcohol, Tobacco, Firearms, and Explosives (27 </w:t>
      </w:r>
      <w:r w:rsidR="006135CD" w:rsidRPr="00D96F5E">
        <w:rPr>
          <w:rFonts w:ascii="Barlow" w:hAnsi="Barlow"/>
          <w:b w:val="0"/>
          <w:bCs w:val="0"/>
        </w:rPr>
        <w:t xml:space="preserve">CFR </w:t>
      </w:r>
      <w:r w:rsidR="00D35D19" w:rsidRPr="00D96F5E">
        <w:rPr>
          <w:rFonts w:ascii="Barlow" w:hAnsi="Barlow"/>
          <w:b w:val="0"/>
          <w:bCs w:val="0"/>
        </w:rPr>
        <w:t>§</w:t>
      </w:r>
      <w:r w:rsidR="006135CD" w:rsidRPr="00D96F5E">
        <w:rPr>
          <w:rFonts w:ascii="Barlow" w:hAnsi="Barlow"/>
          <w:b w:val="0"/>
        </w:rPr>
        <w:t xml:space="preserve"> 447</w:t>
      </w:r>
      <w:r w:rsidR="006135CD" w:rsidRPr="00D96F5E">
        <w:rPr>
          <w:rFonts w:ascii="Barlow" w:hAnsi="Barlow"/>
          <w:b w:val="0"/>
          <w:bCs w:val="0"/>
        </w:rPr>
        <w:t>)</w:t>
      </w:r>
      <w:r w:rsidR="00076C30" w:rsidRPr="00D96F5E">
        <w:rPr>
          <w:rFonts w:ascii="Barlow" w:hAnsi="Barlow"/>
          <w:b w:val="0"/>
          <w:bCs w:val="0"/>
        </w:rPr>
        <w:t>;</w:t>
      </w:r>
      <w:r w:rsidR="006135CD" w:rsidRPr="00D96F5E">
        <w:rPr>
          <w:rFonts w:ascii="Barlow" w:hAnsi="Barlow"/>
          <w:b w:val="0"/>
        </w:rPr>
        <w:t xml:space="preserve"> and any applicable laws and regulations of other countries, before importing into or exporting out of the United States, re-exporting, or otherwise </w:t>
      </w:r>
      <w:r w:rsidR="006135CD" w:rsidRPr="00D96F5E">
        <w:rPr>
          <w:rFonts w:ascii="Barlow" w:hAnsi="Barlow"/>
          <w:b w:val="0"/>
          <w:bCs w:val="0"/>
        </w:rPr>
        <w:t>retransferring an</w:t>
      </w:r>
      <w:r w:rsidR="00076C30" w:rsidRPr="00D96F5E">
        <w:rPr>
          <w:rFonts w:ascii="Barlow" w:hAnsi="Barlow"/>
          <w:b w:val="0"/>
          <w:bCs w:val="0"/>
        </w:rPr>
        <w:t>y</w:t>
      </w:r>
      <w:r w:rsidR="006135CD" w:rsidRPr="00D96F5E">
        <w:rPr>
          <w:rFonts w:ascii="Barlow" w:hAnsi="Barlow"/>
          <w:b w:val="0"/>
        </w:rPr>
        <w:t xml:space="preserve"> information, software, or hardware received from </w:t>
      </w:r>
      <w:r w:rsidR="00F87044" w:rsidRPr="00D96F5E">
        <w:rPr>
          <w:rFonts w:ascii="Barlow" w:hAnsi="Barlow"/>
          <w:b w:val="0"/>
          <w:bCs w:val="0"/>
        </w:rPr>
        <w:t>Honeybee Robotics</w:t>
      </w:r>
      <w:r w:rsidR="006135CD" w:rsidRPr="00D96F5E">
        <w:rPr>
          <w:rFonts w:ascii="Barlow" w:hAnsi="Barlow"/>
          <w:b w:val="0"/>
        </w:rPr>
        <w:t xml:space="preserve"> or developed by Supplier for </w:t>
      </w:r>
      <w:r w:rsidR="00F87044" w:rsidRPr="00D96F5E">
        <w:rPr>
          <w:rFonts w:ascii="Barlow" w:hAnsi="Barlow"/>
          <w:b w:val="0"/>
          <w:bCs w:val="0"/>
        </w:rPr>
        <w:t>Honeybee Robotics</w:t>
      </w:r>
      <w:r w:rsidR="006135CD" w:rsidRPr="00D96F5E">
        <w:rPr>
          <w:rFonts w:ascii="Barlow" w:hAnsi="Barlow"/>
          <w:b w:val="0"/>
        </w:rPr>
        <w:t>.</w:t>
      </w:r>
      <w:bookmarkStart w:id="53" w:name="_Toc187964105"/>
      <w:bookmarkEnd w:id="52"/>
    </w:p>
    <w:p w14:paraId="7E0CE0E5" w14:textId="77777777" w:rsidR="00343CDA" w:rsidRPr="00343CDA" w:rsidRDefault="00010A0D" w:rsidP="002D594C">
      <w:pPr>
        <w:pStyle w:val="Heading1"/>
        <w:numPr>
          <w:ilvl w:val="1"/>
          <w:numId w:val="4"/>
        </w:numPr>
        <w:tabs>
          <w:tab w:val="left" w:pos="540"/>
        </w:tabs>
        <w:spacing w:before="75"/>
        <w:ind w:right="220"/>
        <w:jc w:val="both"/>
        <w:rPr>
          <w:rFonts w:ascii="Barlow" w:hAnsi="Barlow"/>
        </w:rPr>
      </w:pPr>
      <w:r w:rsidRPr="00343CDA">
        <w:rPr>
          <w:rFonts w:ascii="Barlow" w:hAnsi="Barlow"/>
          <w:b w:val="0"/>
        </w:rPr>
        <w:t>“</w:t>
      </w:r>
      <w:r w:rsidR="006135CD" w:rsidRPr="00343CDA">
        <w:rPr>
          <w:rFonts w:ascii="Barlow" w:hAnsi="Barlow"/>
          <w:b w:val="0"/>
        </w:rPr>
        <w:t>FAR</w:t>
      </w:r>
      <w:r w:rsidRPr="00343CDA">
        <w:rPr>
          <w:rFonts w:ascii="Barlow" w:hAnsi="Barlow"/>
          <w:b w:val="0"/>
        </w:rPr>
        <w:t>”</w:t>
      </w:r>
      <w:r w:rsidR="006135CD" w:rsidRPr="00343CDA">
        <w:rPr>
          <w:rFonts w:ascii="Barlow" w:hAnsi="Barlow"/>
          <w:b w:val="0"/>
        </w:rPr>
        <w:t xml:space="preserve"> means Federal Acquisition Regulations (full text may be accessed electronically at</w:t>
      </w:r>
      <w:r w:rsidR="006135CD" w:rsidRPr="00343CDA">
        <w:rPr>
          <w:rFonts w:ascii="Barlow" w:hAnsi="Barlow"/>
        </w:rPr>
        <w:t xml:space="preserve"> </w:t>
      </w:r>
      <w:hyperlink r:id="rId21" w:history="1">
        <w:r w:rsidR="000B3984" w:rsidRPr="00343CDA">
          <w:rPr>
            <w:rStyle w:val="Hyperlink"/>
            <w:rFonts w:ascii="Barlow" w:hAnsi="Barlow"/>
            <w:b w:val="0"/>
            <w:bCs w:val="0"/>
          </w:rPr>
          <w:t>https://www.acquisition.gov/browse/index/far</w:t>
        </w:r>
      </w:hyperlink>
      <w:bookmarkEnd w:id="53"/>
      <w:r w:rsidR="00ED6D10" w:rsidRPr="00343CDA">
        <w:rPr>
          <w:rFonts w:ascii="Barlow" w:hAnsi="Barlow"/>
          <w:b w:val="0"/>
        </w:rPr>
        <w:t>).</w:t>
      </w:r>
      <w:bookmarkStart w:id="54" w:name="_Toc187964106"/>
    </w:p>
    <w:p w14:paraId="493E44E5" w14:textId="77777777" w:rsidR="00343CDA" w:rsidRPr="00343CDA" w:rsidRDefault="00010A0D" w:rsidP="00E1508E">
      <w:pPr>
        <w:pStyle w:val="Heading1"/>
        <w:numPr>
          <w:ilvl w:val="1"/>
          <w:numId w:val="4"/>
        </w:numPr>
        <w:tabs>
          <w:tab w:val="left" w:pos="540"/>
        </w:tabs>
        <w:spacing w:before="75"/>
        <w:ind w:right="220"/>
        <w:jc w:val="both"/>
        <w:rPr>
          <w:rFonts w:ascii="Barlow" w:hAnsi="Barlow"/>
        </w:rPr>
      </w:pPr>
      <w:r w:rsidRPr="00343CDA">
        <w:rPr>
          <w:rFonts w:ascii="Barlow" w:hAnsi="Barlow"/>
          <w:b w:val="0"/>
        </w:rPr>
        <w:t>“</w:t>
      </w:r>
      <w:r w:rsidR="001643E2" w:rsidRPr="00343CDA">
        <w:rPr>
          <w:rFonts w:ascii="Barlow" w:hAnsi="Barlow"/>
          <w:b w:val="0"/>
        </w:rPr>
        <w:t xml:space="preserve">Free </w:t>
      </w:r>
      <w:r w:rsidR="001643E2" w:rsidRPr="00343CDA">
        <w:rPr>
          <w:rFonts w:ascii="Barlow" w:hAnsi="Barlow"/>
          <w:b w:val="0"/>
          <w:bCs w:val="0"/>
        </w:rPr>
        <w:t>on</w:t>
      </w:r>
      <w:r w:rsidR="001643E2" w:rsidRPr="00343CDA">
        <w:rPr>
          <w:rFonts w:ascii="Barlow" w:hAnsi="Barlow"/>
          <w:b w:val="0"/>
        </w:rPr>
        <w:t xml:space="preserve"> Board</w:t>
      </w:r>
      <w:r w:rsidRPr="00343CDA">
        <w:rPr>
          <w:rFonts w:ascii="Barlow" w:hAnsi="Barlow"/>
          <w:b w:val="0"/>
        </w:rPr>
        <w:t>”</w:t>
      </w:r>
      <w:r w:rsidR="001643E2" w:rsidRPr="00343CDA">
        <w:rPr>
          <w:rFonts w:ascii="Barlow" w:hAnsi="Barlow"/>
          <w:b w:val="0"/>
        </w:rPr>
        <w:t xml:space="preserve"> has the meaning in the Uniform Commercial Code in effect at the time of this </w:t>
      </w:r>
      <w:r w:rsidR="001643E2" w:rsidRPr="00343CDA">
        <w:rPr>
          <w:rFonts w:ascii="Barlow" w:hAnsi="Barlow"/>
          <w:b w:val="0"/>
          <w:bCs w:val="0"/>
        </w:rPr>
        <w:t>Agreement</w:t>
      </w:r>
      <w:r w:rsidR="001643E2" w:rsidRPr="00343CDA">
        <w:rPr>
          <w:rFonts w:ascii="Barlow" w:hAnsi="Barlow"/>
          <w:b w:val="0"/>
        </w:rPr>
        <w:t xml:space="preserve"> and will apply to domestic shipments from the </w:t>
      </w:r>
      <w:r w:rsidR="001643E2" w:rsidRPr="00343CDA">
        <w:rPr>
          <w:rFonts w:ascii="Barlow" w:hAnsi="Barlow"/>
          <w:b w:val="0"/>
          <w:bCs w:val="0"/>
        </w:rPr>
        <w:t xml:space="preserve">United States, </w:t>
      </w:r>
      <w:r w:rsidR="001643E2" w:rsidRPr="00343CDA">
        <w:rPr>
          <w:rFonts w:ascii="Barlow" w:hAnsi="Barlow"/>
          <w:b w:val="0"/>
        </w:rPr>
        <w:t xml:space="preserve">but for shipments to </w:t>
      </w:r>
      <w:r w:rsidR="00F87044" w:rsidRPr="00343CDA">
        <w:rPr>
          <w:rFonts w:ascii="Barlow" w:hAnsi="Barlow"/>
          <w:b w:val="0"/>
          <w:bCs w:val="0"/>
        </w:rPr>
        <w:t>Honeybee Robotics</w:t>
      </w:r>
      <w:r w:rsidR="001643E2" w:rsidRPr="00343CDA">
        <w:rPr>
          <w:rFonts w:ascii="Barlow" w:hAnsi="Barlow"/>
          <w:b w:val="0"/>
        </w:rPr>
        <w:t xml:space="preserve"> from outside the United States, the </w:t>
      </w:r>
      <w:r w:rsidR="001643E2" w:rsidRPr="00343CDA">
        <w:rPr>
          <w:rFonts w:ascii="Barlow" w:hAnsi="Barlow"/>
          <w:b w:val="0"/>
          <w:bCs w:val="0"/>
        </w:rPr>
        <w:t>Incoterms</w:t>
      </w:r>
      <w:r w:rsidR="001643E2" w:rsidRPr="00343CDA">
        <w:rPr>
          <w:rFonts w:ascii="Barlow" w:hAnsi="Barlow"/>
          <w:b w:val="0"/>
        </w:rPr>
        <w:t xml:space="preserve"> as it may be amended, will be used for shipping terms</w:t>
      </w:r>
      <w:bookmarkStart w:id="55" w:name="_Toc187964107"/>
      <w:bookmarkEnd w:id="54"/>
      <w:r w:rsidR="0003085E" w:rsidRPr="00343CDA">
        <w:rPr>
          <w:rFonts w:ascii="Barlow" w:hAnsi="Barlow"/>
          <w:b w:val="0"/>
        </w:rPr>
        <w:t>.</w:t>
      </w:r>
    </w:p>
    <w:p w14:paraId="7A61756C" w14:textId="77777777" w:rsidR="00343CDA" w:rsidRDefault="00010A0D" w:rsidP="00343CDA">
      <w:pPr>
        <w:pStyle w:val="Heading1"/>
        <w:numPr>
          <w:ilvl w:val="1"/>
          <w:numId w:val="4"/>
        </w:numPr>
        <w:tabs>
          <w:tab w:val="left" w:pos="540"/>
        </w:tabs>
        <w:spacing w:before="75"/>
        <w:ind w:right="220"/>
        <w:jc w:val="both"/>
        <w:rPr>
          <w:rFonts w:ascii="Barlow" w:hAnsi="Barlow"/>
        </w:rPr>
      </w:pPr>
      <w:r w:rsidRPr="00343CDA">
        <w:rPr>
          <w:rFonts w:ascii="Barlow" w:hAnsi="Barlow"/>
          <w:b w:val="0"/>
        </w:rPr>
        <w:t>“</w:t>
      </w:r>
      <w:r w:rsidR="006135CD" w:rsidRPr="00343CDA">
        <w:rPr>
          <w:rFonts w:ascii="Barlow" w:hAnsi="Barlow"/>
          <w:b w:val="0"/>
        </w:rPr>
        <w:t>Intellectual Property</w:t>
      </w:r>
      <w:r w:rsidRPr="00343CDA">
        <w:rPr>
          <w:rFonts w:ascii="Barlow" w:hAnsi="Barlow"/>
          <w:b w:val="0"/>
        </w:rPr>
        <w:t>”</w:t>
      </w:r>
      <w:r w:rsidR="006135CD" w:rsidRPr="00343CDA">
        <w:rPr>
          <w:rFonts w:ascii="Barlow" w:hAnsi="Barlow"/>
          <w:b w:val="0"/>
        </w:rPr>
        <w:t xml:space="preserve"> means all: (</w:t>
      </w:r>
      <w:proofErr w:type="spellStart"/>
      <w:r w:rsidR="00DA6BF1" w:rsidRPr="00343CDA">
        <w:rPr>
          <w:rFonts w:ascii="Barlow" w:hAnsi="Barlow"/>
          <w:b w:val="0"/>
        </w:rPr>
        <w:t>i</w:t>
      </w:r>
      <w:proofErr w:type="spellEnd"/>
      <w:r w:rsidR="006135CD" w:rsidRPr="00343CDA">
        <w:rPr>
          <w:rFonts w:ascii="Barlow" w:hAnsi="Barlow"/>
          <w:b w:val="0"/>
        </w:rPr>
        <w:t>) compositions, works of authorship, computer programs, products, devices, techniques, know-how, algorithms, methods, processes, inventions, discoveries, and improvements, whether or not patentable or copyrightable and whether or not reduced to practice; (</w:t>
      </w:r>
      <w:r w:rsidR="00DA6BF1" w:rsidRPr="00343CDA">
        <w:rPr>
          <w:rFonts w:ascii="Barlow" w:hAnsi="Barlow"/>
          <w:b w:val="0"/>
        </w:rPr>
        <w:t>ii</w:t>
      </w:r>
      <w:r w:rsidR="006135CD" w:rsidRPr="00343CDA">
        <w:rPr>
          <w:rFonts w:ascii="Barlow" w:hAnsi="Barlow"/>
          <w:b w:val="0"/>
        </w:rPr>
        <w:t>) compositions, works of authorship, and documented information in whatever form such as information embodied in drawings, test data, specifications, process documents, technical reports; and (</w:t>
      </w:r>
      <w:r w:rsidR="00DA6BF1" w:rsidRPr="00343CDA">
        <w:rPr>
          <w:rFonts w:ascii="Barlow" w:hAnsi="Barlow"/>
          <w:b w:val="0"/>
        </w:rPr>
        <w:t>iii</w:t>
      </w:r>
      <w:r w:rsidR="006135CD" w:rsidRPr="00343CDA">
        <w:rPr>
          <w:rFonts w:ascii="Barlow" w:hAnsi="Barlow"/>
          <w:b w:val="0"/>
        </w:rPr>
        <w:t>) domestic and foreign legal and statutory rights to the foregoing including</w:t>
      </w:r>
      <w:r w:rsidR="008C7D04" w:rsidRPr="00343CDA">
        <w:rPr>
          <w:rFonts w:ascii="Barlow" w:hAnsi="Barlow"/>
          <w:b w:val="0"/>
        </w:rPr>
        <w:t>,</w:t>
      </w:r>
      <w:r w:rsidR="006135CD" w:rsidRPr="00343CDA">
        <w:rPr>
          <w:rFonts w:ascii="Barlow" w:hAnsi="Barlow"/>
          <w:b w:val="0"/>
        </w:rPr>
        <w:t xml:space="preserve"> but not limited to, patents, trademarks, trade secrets, copyrights, mask work registrations, and the like, whether registered or unregistered and including applications for the grant of any such rights and any and all forms of protection having equivalent or similar effect anywhere in the world and any rights under licenses in relation to such rights.</w:t>
      </w:r>
      <w:bookmarkStart w:id="56" w:name="_Toc187964108"/>
      <w:bookmarkEnd w:id="55"/>
    </w:p>
    <w:p w14:paraId="3BDA9A38" w14:textId="77777777" w:rsidR="00343CDA" w:rsidRPr="00343CDA" w:rsidRDefault="00046ED0" w:rsidP="0068012B">
      <w:pPr>
        <w:pStyle w:val="Heading1"/>
        <w:numPr>
          <w:ilvl w:val="1"/>
          <w:numId w:val="4"/>
        </w:numPr>
        <w:tabs>
          <w:tab w:val="left" w:pos="540"/>
        </w:tabs>
        <w:spacing w:before="75"/>
        <w:ind w:right="220"/>
        <w:jc w:val="both"/>
        <w:rPr>
          <w:rFonts w:ascii="Barlow" w:hAnsi="Barlow"/>
        </w:rPr>
      </w:pPr>
      <w:r w:rsidRPr="00343CDA">
        <w:rPr>
          <w:rFonts w:ascii="Barlow" w:hAnsi="Barlow"/>
          <w:b w:val="0"/>
        </w:rPr>
        <w:t>“OEM” means Original Equipment Manufacturer and refers to a company that designs or formulates a product.</w:t>
      </w:r>
      <w:bookmarkStart w:id="57" w:name="_Toc187964109"/>
      <w:bookmarkEnd w:id="56"/>
    </w:p>
    <w:p w14:paraId="13CED4A3" w14:textId="77777777" w:rsidR="00343CDA" w:rsidRPr="00343CDA" w:rsidRDefault="00010A0D" w:rsidP="00860570">
      <w:pPr>
        <w:pStyle w:val="Heading1"/>
        <w:numPr>
          <w:ilvl w:val="1"/>
          <w:numId w:val="4"/>
        </w:numPr>
        <w:tabs>
          <w:tab w:val="left" w:pos="540"/>
        </w:tabs>
        <w:spacing w:before="75"/>
        <w:ind w:right="220"/>
        <w:jc w:val="both"/>
        <w:rPr>
          <w:rFonts w:ascii="Barlow" w:hAnsi="Barlow"/>
        </w:rPr>
      </w:pPr>
      <w:r w:rsidRPr="00343CDA">
        <w:rPr>
          <w:rFonts w:ascii="Barlow" w:hAnsi="Barlow"/>
          <w:b w:val="0"/>
        </w:rPr>
        <w:t>“</w:t>
      </w:r>
      <w:r w:rsidR="006135CD" w:rsidRPr="00343CDA">
        <w:rPr>
          <w:rFonts w:ascii="Barlow" w:hAnsi="Barlow"/>
          <w:b w:val="0"/>
        </w:rPr>
        <w:t>Personal</w:t>
      </w:r>
      <w:r w:rsidR="00713327" w:rsidRPr="00343CDA">
        <w:rPr>
          <w:rFonts w:ascii="Barlow" w:hAnsi="Barlow"/>
          <w:b w:val="0"/>
        </w:rPr>
        <w:t xml:space="preserve"> Data</w:t>
      </w:r>
      <w:r w:rsidRPr="00343CDA">
        <w:rPr>
          <w:rFonts w:ascii="Barlow" w:hAnsi="Barlow"/>
          <w:b w:val="0"/>
        </w:rPr>
        <w:t>”</w:t>
      </w:r>
      <w:r w:rsidR="006135CD" w:rsidRPr="00343CDA">
        <w:rPr>
          <w:rFonts w:ascii="Barlow" w:hAnsi="Barlow"/>
          <w:b w:val="0"/>
        </w:rPr>
        <w:t xml:space="preserve"> means all information made available or provided to Supplier under </w:t>
      </w:r>
      <w:r w:rsidR="006135CD" w:rsidRPr="00343CDA">
        <w:rPr>
          <w:rFonts w:ascii="Barlow" w:hAnsi="Barlow"/>
          <w:b w:val="0"/>
          <w:bCs w:val="0"/>
        </w:rPr>
        <w:t>th</w:t>
      </w:r>
      <w:r w:rsidR="009C16B5" w:rsidRPr="00343CDA">
        <w:rPr>
          <w:rFonts w:ascii="Barlow" w:hAnsi="Barlow"/>
          <w:b w:val="0"/>
          <w:bCs w:val="0"/>
        </w:rPr>
        <w:t>is</w:t>
      </w:r>
      <w:r w:rsidR="006135CD" w:rsidRPr="00343CDA">
        <w:rPr>
          <w:rFonts w:ascii="Barlow" w:hAnsi="Barlow"/>
          <w:b w:val="0"/>
          <w:bCs w:val="0"/>
        </w:rPr>
        <w:t xml:space="preserve"> </w:t>
      </w:r>
      <w:r w:rsidR="00890D96" w:rsidRPr="00343CDA">
        <w:rPr>
          <w:rFonts w:ascii="Barlow" w:hAnsi="Barlow"/>
          <w:b w:val="0"/>
          <w:bCs w:val="0"/>
        </w:rPr>
        <w:t>Agreement</w:t>
      </w:r>
      <w:r w:rsidR="006135CD" w:rsidRPr="00343CDA">
        <w:rPr>
          <w:rFonts w:ascii="Barlow" w:hAnsi="Barlow"/>
          <w:b w:val="0"/>
        </w:rPr>
        <w:t xml:space="preserve"> that can potentially be used to uniquely identify, contact, or locate a single person including</w:t>
      </w:r>
      <w:r w:rsidR="008C7D04" w:rsidRPr="00343CDA">
        <w:rPr>
          <w:rFonts w:ascii="Barlow" w:hAnsi="Barlow"/>
          <w:b w:val="0"/>
        </w:rPr>
        <w:t>,</w:t>
      </w:r>
      <w:r w:rsidR="006135CD" w:rsidRPr="00343CDA">
        <w:rPr>
          <w:rFonts w:ascii="Barlow" w:hAnsi="Barlow"/>
          <w:b w:val="0"/>
        </w:rPr>
        <w:t xml:space="preserve"> but not limited </w:t>
      </w:r>
      <w:proofErr w:type="gramStart"/>
      <w:r w:rsidR="006135CD" w:rsidRPr="00343CDA">
        <w:rPr>
          <w:rFonts w:ascii="Barlow" w:hAnsi="Barlow"/>
          <w:b w:val="0"/>
        </w:rPr>
        <w:t>to;</w:t>
      </w:r>
      <w:proofErr w:type="gramEnd"/>
      <w:r w:rsidR="006135CD" w:rsidRPr="00343CDA">
        <w:rPr>
          <w:rFonts w:ascii="Barlow" w:hAnsi="Barlow"/>
          <w:b w:val="0"/>
        </w:rPr>
        <w:t xml:space="preserve"> Social Security Number, unpublished personal telephone number or home address, personal email address, driver's license number, credit card numbers, and digital identity.</w:t>
      </w:r>
      <w:bookmarkStart w:id="58" w:name="_Toc187964110"/>
      <w:bookmarkEnd w:id="57"/>
    </w:p>
    <w:p w14:paraId="425799C7" w14:textId="77777777" w:rsidR="00343CDA" w:rsidRPr="00343CDA" w:rsidRDefault="00010A0D" w:rsidP="009B360B">
      <w:pPr>
        <w:pStyle w:val="Heading1"/>
        <w:numPr>
          <w:ilvl w:val="1"/>
          <w:numId w:val="4"/>
        </w:numPr>
        <w:tabs>
          <w:tab w:val="left" w:pos="540"/>
        </w:tabs>
        <w:spacing w:before="75"/>
        <w:ind w:right="220"/>
        <w:jc w:val="both"/>
        <w:rPr>
          <w:rFonts w:ascii="Barlow" w:hAnsi="Barlow"/>
        </w:rPr>
      </w:pPr>
      <w:r w:rsidRPr="00343CDA">
        <w:rPr>
          <w:rFonts w:ascii="Barlow" w:hAnsi="Barlow"/>
          <w:b w:val="0"/>
        </w:rPr>
        <w:t>“</w:t>
      </w:r>
      <w:r w:rsidR="006135CD" w:rsidRPr="00343CDA">
        <w:rPr>
          <w:rFonts w:ascii="Barlow" w:hAnsi="Barlow"/>
          <w:b w:val="0"/>
        </w:rPr>
        <w:t>Processing of Personal Data</w:t>
      </w:r>
      <w:r w:rsidRPr="00343CDA">
        <w:rPr>
          <w:rFonts w:ascii="Barlow" w:hAnsi="Barlow"/>
          <w:b w:val="0"/>
        </w:rPr>
        <w:t>”</w:t>
      </w:r>
      <w:r w:rsidR="006135CD" w:rsidRPr="00343CDA">
        <w:rPr>
          <w:rFonts w:ascii="Barlow" w:hAnsi="Barlow"/>
          <w:b w:val="0"/>
        </w:rPr>
        <w:t xml:space="preserve"> means any operations performed on Personal Data or sets of Personal Data (whether those operations are automated or not), such as collection, recording, organization, structuring, storage, adaptation or alteration, retrieval, consultation, use, disclosure by transmission, dissemination,</w:t>
      </w:r>
      <w:r w:rsidR="006135CD" w:rsidRPr="00343CDA">
        <w:rPr>
          <w:rFonts w:ascii="Barlow" w:hAnsi="Barlow"/>
          <w:b w:val="0"/>
          <w:bCs w:val="0"/>
        </w:rPr>
        <w:t> </w:t>
      </w:r>
      <w:r w:rsidR="006135CD" w:rsidRPr="00343CDA">
        <w:rPr>
          <w:rFonts w:ascii="Barlow" w:hAnsi="Barlow"/>
          <w:b w:val="0"/>
        </w:rPr>
        <w:t>or otherwise making available, alignment or combination, restriction, erasure,</w:t>
      </w:r>
      <w:r w:rsidR="006135CD" w:rsidRPr="00343CDA">
        <w:rPr>
          <w:rFonts w:ascii="Barlow" w:hAnsi="Barlow"/>
          <w:b w:val="0"/>
          <w:bCs w:val="0"/>
        </w:rPr>
        <w:t> </w:t>
      </w:r>
      <w:r w:rsidR="006135CD" w:rsidRPr="00343CDA">
        <w:rPr>
          <w:rFonts w:ascii="Barlow" w:hAnsi="Barlow"/>
          <w:b w:val="0"/>
        </w:rPr>
        <w:t>or destruction.</w:t>
      </w:r>
      <w:bookmarkStart w:id="59" w:name="_Toc187964111"/>
      <w:bookmarkEnd w:id="58"/>
    </w:p>
    <w:p w14:paraId="239BDFD3" w14:textId="77777777" w:rsidR="00343CDA" w:rsidRPr="00343CDA" w:rsidRDefault="00010A0D" w:rsidP="00D93A8E">
      <w:pPr>
        <w:pStyle w:val="Heading1"/>
        <w:numPr>
          <w:ilvl w:val="1"/>
          <w:numId w:val="4"/>
        </w:numPr>
        <w:tabs>
          <w:tab w:val="left" w:pos="540"/>
        </w:tabs>
        <w:spacing w:before="75"/>
        <w:ind w:right="220"/>
        <w:jc w:val="both"/>
        <w:rPr>
          <w:rFonts w:ascii="Barlow" w:hAnsi="Barlow"/>
        </w:rPr>
      </w:pPr>
      <w:r w:rsidRPr="00343CDA">
        <w:rPr>
          <w:rFonts w:ascii="Barlow" w:hAnsi="Barlow"/>
          <w:b w:val="0"/>
        </w:rPr>
        <w:t>“</w:t>
      </w:r>
      <w:r w:rsidR="006135CD" w:rsidRPr="00343CDA">
        <w:rPr>
          <w:rFonts w:ascii="Barlow" w:hAnsi="Barlow"/>
          <w:b w:val="0"/>
        </w:rPr>
        <w:t>Products</w:t>
      </w:r>
      <w:r w:rsidRPr="00343CDA">
        <w:rPr>
          <w:rFonts w:ascii="Barlow" w:hAnsi="Barlow"/>
          <w:b w:val="0"/>
        </w:rPr>
        <w:t>”</w:t>
      </w:r>
      <w:r w:rsidR="006135CD" w:rsidRPr="00343CDA">
        <w:rPr>
          <w:rFonts w:ascii="Barlow" w:hAnsi="Barlow"/>
          <w:b w:val="0"/>
        </w:rPr>
        <w:t xml:space="preserve"> means, as applicable, the goods, items, services, and other deliverables to be supplied to </w:t>
      </w:r>
      <w:r w:rsidR="00F87044" w:rsidRPr="00343CDA">
        <w:rPr>
          <w:rFonts w:ascii="Barlow" w:hAnsi="Barlow"/>
          <w:b w:val="0"/>
          <w:bCs w:val="0"/>
        </w:rPr>
        <w:t>Honeybee Robotics</w:t>
      </w:r>
      <w:r w:rsidR="006135CD" w:rsidRPr="00343CDA">
        <w:rPr>
          <w:rFonts w:ascii="Barlow" w:hAnsi="Barlow"/>
          <w:b w:val="0"/>
        </w:rPr>
        <w:t xml:space="preserve"> by Supplier under this </w:t>
      </w:r>
      <w:r w:rsidR="00890D96" w:rsidRPr="00343CDA">
        <w:rPr>
          <w:rFonts w:ascii="Barlow" w:hAnsi="Barlow"/>
          <w:b w:val="0"/>
          <w:bCs w:val="0"/>
        </w:rPr>
        <w:t>Agreement</w:t>
      </w:r>
      <w:r w:rsidR="006135CD" w:rsidRPr="00343CDA">
        <w:rPr>
          <w:rFonts w:ascii="Barlow" w:hAnsi="Barlow"/>
          <w:b w:val="0"/>
        </w:rPr>
        <w:t>.</w:t>
      </w:r>
      <w:bookmarkStart w:id="60" w:name="_Toc187964112"/>
      <w:bookmarkEnd w:id="59"/>
    </w:p>
    <w:p w14:paraId="361FC5B3" w14:textId="77777777" w:rsidR="00343CDA" w:rsidRPr="00343CDA" w:rsidRDefault="00010A0D" w:rsidP="003338B5">
      <w:pPr>
        <w:pStyle w:val="Heading1"/>
        <w:numPr>
          <w:ilvl w:val="1"/>
          <w:numId w:val="4"/>
        </w:numPr>
        <w:tabs>
          <w:tab w:val="left" w:pos="540"/>
        </w:tabs>
        <w:spacing w:before="75"/>
        <w:ind w:right="220"/>
        <w:jc w:val="both"/>
        <w:rPr>
          <w:rFonts w:ascii="Barlow" w:hAnsi="Barlow"/>
        </w:rPr>
      </w:pPr>
      <w:r w:rsidRPr="00343CDA">
        <w:rPr>
          <w:rFonts w:ascii="Barlow" w:hAnsi="Barlow"/>
          <w:b w:val="0"/>
        </w:rPr>
        <w:t>“</w:t>
      </w:r>
      <w:r w:rsidR="006135CD" w:rsidRPr="00343CDA">
        <w:rPr>
          <w:rFonts w:ascii="Barlow" w:hAnsi="Barlow"/>
          <w:b w:val="0"/>
        </w:rPr>
        <w:t>Purchase Order</w:t>
      </w:r>
      <w:r w:rsidRPr="00343CDA">
        <w:rPr>
          <w:rFonts w:ascii="Barlow" w:hAnsi="Barlow"/>
          <w:b w:val="0"/>
        </w:rPr>
        <w:t>”</w:t>
      </w:r>
      <w:r w:rsidR="006135CD" w:rsidRPr="00343CDA">
        <w:rPr>
          <w:rFonts w:ascii="Barlow" w:hAnsi="Barlow"/>
          <w:b w:val="0"/>
        </w:rPr>
        <w:t xml:space="preserve"> </w:t>
      </w:r>
      <w:r w:rsidR="006135CD" w:rsidRPr="00343CDA">
        <w:rPr>
          <w:rFonts w:ascii="Barlow" w:hAnsi="Barlow"/>
          <w:b w:val="0"/>
          <w:bCs w:val="0"/>
        </w:rPr>
        <w:t>means</w:t>
      </w:r>
      <w:r w:rsidR="006135CD" w:rsidRPr="00343CDA">
        <w:rPr>
          <w:rFonts w:ascii="Barlow" w:hAnsi="Barlow"/>
          <w:b w:val="0"/>
        </w:rPr>
        <w:t xml:space="preserve"> the contract formed between Supplier and </w:t>
      </w:r>
      <w:r w:rsidR="00F87044" w:rsidRPr="00343CDA">
        <w:rPr>
          <w:rFonts w:ascii="Barlow" w:hAnsi="Barlow"/>
          <w:b w:val="0"/>
          <w:bCs w:val="0"/>
        </w:rPr>
        <w:t>Honeybee Robotics</w:t>
      </w:r>
      <w:r w:rsidR="006135CD" w:rsidRPr="00343CDA">
        <w:rPr>
          <w:rFonts w:ascii="Barlow" w:hAnsi="Barlow"/>
          <w:b w:val="0"/>
        </w:rPr>
        <w:t>, including this written or electronic order for Product(s), all applicable specifications, requirements documents, exhibits, and Supplier’s acceptance (if such acceptance is in writing).</w:t>
      </w:r>
      <w:bookmarkStart w:id="61" w:name="_Toc187964113"/>
      <w:bookmarkEnd w:id="60"/>
    </w:p>
    <w:p w14:paraId="1AF85329" w14:textId="77777777" w:rsidR="00343CDA" w:rsidRDefault="00010A0D" w:rsidP="00D63841">
      <w:pPr>
        <w:pStyle w:val="Heading1"/>
        <w:numPr>
          <w:ilvl w:val="1"/>
          <w:numId w:val="4"/>
        </w:numPr>
        <w:tabs>
          <w:tab w:val="left" w:pos="540"/>
        </w:tabs>
        <w:spacing w:before="75"/>
        <w:ind w:right="220"/>
        <w:jc w:val="both"/>
        <w:rPr>
          <w:rFonts w:ascii="Barlow" w:hAnsi="Barlow"/>
          <w:b w:val="0"/>
        </w:rPr>
      </w:pPr>
      <w:r w:rsidRPr="00343CDA">
        <w:rPr>
          <w:rFonts w:ascii="Barlow" w:hAnsi="Barlow"/>
          <w:b w:val="0"/>
        </w:rPr>
        <w:t>“</w:t>
      </w:r>
      <w:r w:rsidR="006135CD" w:rsidRPr="00343CDA">
        <w:rPr>
          <w:rFonts w:ascii="Barlow" w:hAnsi="Barlow"/>
          <w:b w:val="0"/>
        </w:rPr>
        <w:t>Procurement Representative</w:t>
      </w:r>
      <w:r w:rsidRPr="00343CDA">
        <w:rPr>
          <w:rFonts w:ascii="Barlow" w:hAnsi="Barlow"/>
          <w:b w:val="0"/>
        </w:rPr>
        <w:t>”</w:t>
      </w:r>
      <w:r w:rsidR="006135CD" w:rsidRPr="00343CDA">
        <w:rPr>
          <w:rFonts w:ascii="Barlow" w:hAnsi="Barlow"/>
          <w:b w:val="0"/>
        </w:rPr>
        <w:t xml:space="preserve"> means the </w:t>
      </w:r>
      <w:r w:rsidR="00057596" w:rsidRPr="00343CDA">
        <w:rPr>
          <w:rFonts w:ascii="Barlow" w:hAnsi="Barlow"/>
          <w:b w:val="0"/>
          <w:bCs w:val="0"/>
        </w:rPr>
        <w:t>individual or third party</w:t>
      </w:r>
      <w:r w:rsidR="00057596" w:rsidRPr="00343CDA">
        <w:rPr>
          <w:rFonts w:ascii="Barlow" w:hAnsi="Barlow"/>
          <w:b w:val="0"/>
        </w:rPr>
        <w:t xml:space="preserve"> </w:t>
      </w:r>
      <w:r w:rsidR="006135CD" w:rsidRPr="00343CDA">
        <w:rPr>
          <w:rFonts w:ascii="Barlow" w:hAnsi="Barlow"/>
          <w:b w:val="0"/>
        </w:rPr>
        <w:t xml:space="preserve">authorized by </w:t>
      </w:r>
      <w:r w:rsidR="00F87044" w:rsidRPr="00343CDA">
        <w:rPr>
          <w:rFonts w:ascii="Barlow" w:hAnsi="Barlow"/>
          <w:b w:val="0"/>
          <w:bCs w:val="0"/>
        </w:rPr>
        <w:t>Honeybee Robotics</w:t>
      </w:r>
      <w:r w:rsidR="006135CD" w:rsidRPr="00343CDA">
        <w:rPr>
          <w:rFonts w:ascii="Barlow" w:hAnsi="Barlow"/>
          <w:b w:val="0"/>
          <w:bCs w:val="0"/>
        </w:rPr>
        <w:t>’</w:t>
      </w:r>
      <w:r w:rsidR="00F60167" w:rsidRPr="00343CDA">
        <w:rPr>
          <w:rFonts w:ascii="Barlow" w:hAnsi="Barlow"/>
          <w:b w:val="0"/>
          <w:bCs w:val="0"/>
        </w:rPr>
        <w:t xml:space="preserve"> </w:t>
      </w:r>
      <w:r w:rsidR="006135CD" w:rsidRPr="00343CDA">
        <w:rPr>
          <w:rFonts w:ascii="Barlow" w:hAnsi="Barlow"/>
          <w:b w:val="0"/>
        </w:rPr>
        <w:t xml:space="preserve">procurement organization to administer </w:t>
      </w:r>
      <w:r w:rsidR="00057596" w:rsidRPr="00343CDA">
        <w:rPr>
          <w:rFonts w:ascii="Barlow" w:hAnsi="Barlow"/>
          <w:b w:val="0"/>
          <w:bCs w:val="0"/>
        </w:rPr>
        <w:t xml:space="preserve">or execute </w:t>
      </w:r>
      <w:r w:rsidR="006135CD" w:rsidRPr="00343CDA">
        <w:rPr>
          <w:rFonts w:ascii="Barlow" w:hAnsi="Barlow"/>
          <w:b w:val="0"/>
        </w:rPr>
        <w:t xml:space="preserve">this </w:t>
      </w:r>
      <w:r w:rsidR="00890D96" w:rsidRPr="00343CDA">
        <w:rPr>
          <w:rFonts w:ascii="Barlow" w:hAnsi="Barlow"/>
          <w:b w:val="0"/>
          <w:bCs w:val="0"/>
        </w:rPr>
        <w:t>Agreement</w:t>
      </w:r>
      <w:r w:rsidR="006135CD" w:rsidRPr="00343CDA">
        <w:rPr>
          <w:rFonts w:ascii="Barlow" w:hAnsi="Barlow"/>
          <w:b w:val="0"/>
        </w:rPr>
        <w:t>.</w:t>
      </w:r>
      <w:bookmarkStart w:id="62" w:name="_Toc187964114"/>
      <w:bookmarkEnd w:id="61"/>
    </w:p>
    <w:p w14:paraId="710A5AE0" w14:textId="77777777" w:rsidR="00343CDA" w:rsidRPr="00343CDA" w:rsidRDefault="00010A0D" w:rsidP="00C02C2B">
      <w:pPr>
        <w:pStyle w:val="Heading1"/>
        <w:numPr>
          <w:ilvl w:val="1"/>
          <w:numId w:val="4"/>
        </w:numPr>
        <w:tabs>
          <w:tab w:val="left" w:pos="540"/>
        </w:tabs>
        <w:spacing w:before="75"/>
        <w:ind w:right="220"/>
        <w:jc w:val="both"/>
        <w:rPr>
          <w:rFonts w:ascii="Barlow" w:hAnsi="Barlow"/>
        </w:rPr>
      </w:pPr>
      <w:r w:rsidRPr="00343CDA">
        <w:rPr>
          <w:rFonts w:ascii="Barlow" w:hAnsi="Barlow"/>
          <w:b w:val="0"/>
        </w:rPr>
        <w:t>“</w:t>
      </w:r>
      <w:r w:rsidR="005E300B" w:rsidRPr="00343CDA">
        <w:rPr>
          <w:rFonts w:ascii="Barlow" w:hAnsi="Barlow"/>
          <w:b w:val="0"/>
        </w:rPr>
        <w:t>Restricted Party List</w:t>
      </w:r>
      <w:r w:rsidRPr="00343CDA">
        <w:rPr>
          <w:rFonts w:ascii="Barlow" w:hAnsi="Barlow"/>
          <w:b w:val="0"/>
        </w:rPr>
        <w:t>”</w:t>
      </w:r>
      <w:r w:rsidR="005E300B" w:rsidRPr="00343CDA">
        <w:rPr>
          <w:rFonts w:ascii="Barlow" w:hAnsi="Barlow"/>
          <w:b w:val="0"/>
        </w:rPr>
        <w:t xml:space="preserve"> means any of the following restricted party lists maintained by the U.S. Government, including the Specially Designated Nationals List administered by the U.S. Treasury Department’s Office of Foreign Assets Control (OFAC), Denied Parties List, Unverified List or Entity List maintained by the U.S. Commerce Department’s Bureau of Industry and Security (BIS), or List of Statutorily Debarred Parties </w:t>
      </w:r>
      <w:r w:rsidR="005E300B" w:rsidRPr="00343CDA">
        <w:rPr>
          <w:rFonts w:ascii="Barlow" w:hAnsi="Barlow"/>
          <w:b w:val="0"/>
        </w:rPr>
        <w:lastRenderedPageBreak/>
        <w:t>maintained by the U.S. State Department’s Directorate of Defense Trade Controls, or the consolidated list of asset freeze targets designated by the United Nations, European Union, or United Kingdom.</w:t>
      </w:r>
      <w:bookmarkStart w:id="63" w:name="_Toc187964115"/>
      <w:bookmarkEnd w:id="62"/>
    </w:p>
    <w:p w14:paraId="70916580" w14:textId="77777777" w:rsidR="00343CDA" w:rsidRDefault="00010A0D" w:rsidP="00343CDA">
      <w:pPr>
        <w:pStyle w:val="Heading1"/>
        <w:numPr>
          <w:ilvl w:val="1"/>
          <w:numId w:val="4"/>
        </w:numPr>
        <w:tabs>
          <w:tab w:val="left" w:pos="540"/>
        </w:tabs>
        <w:spacing w:before="75"/>
        <w:ind w:right="220"/>
        <w:jc w:val="both"/>
        <w:rPr>
          <w:rFonts w:ascii="Barlow" w:hAnsi="Barlow"/>
        </w:rPr>
      </w:pPr>
      <w:r w:rsidRPr="00343CDA">
        <w:rPr>
          <w:rFonts w:ascii="Barlow" w:hAnsi="Barlow"/>
          <w:b w:val="0"/>
        </w:rPr>
        <w:t>“</w:t>
      </w:r>
      <w:r w:rsidR="0031629F" w:rsidRPr="00343CDA">
        <w:rPr>
          <w:rFonts w:ascii="Barlow" w:hAnsi="Barlow"/>
          <w:b w:val="0"/>
        </w:rPr>
        <w:t>Scrap</w:t>
      </w:r>
      <w:r w:rsidRPr="00343CDA">
        <w:rPr>
          <w:rFonts w:ascii="Barlow" w:hAnsi="Barlow"/>
          <w:b w:val="0"/>
        </w:rPr>
        <w:t>”</w:t>
      </w:r>
      <w:r w:rsidR="0031629F" w:rsidRPr="00343CDA">
        <w:rPr>
          <w:rFonts w:ascii="Barlow" w:hAnsi="Barlow"/>
          <w:b w:val="0"/>
        </w:rPr>
        <w:t xml:space="preserve"> means any shavings, chips, drops</w:t>
      </w:r>
      <w:r w:rsidR="0077690E" w:rsidRPr="00343CDA">
        <w:rPr>
          <w:rFonts w:ascii="Barlow" w:hAnsi="Barlow"/>
          <w:b w:val="0"/>
        </w:rPr>
        <w:t>,</w:t>
      </w:r>
      <w:r w:rsidR="0031629F" w:rsidRPr="00343CDA">
        <w:rPr>
          <w:rFonts w:ascii="Barlow" w:hAnsi="Barlow"/>
          <w:b w:val="0"/>
        </w:rPr>
        <w:t xml:space="preserve"> or other pieces </w:t>
      </w:r>
      <w:r w:rsidR="0031629F" w:rsidRPr="00482225">
        <w:rPr>
          <w:rFonts w:ascii="Barlow" w:hAnsi="Barlow"/>
          <w:b w:val="0"/>
        </w:rPr>
        <w:t xml:space="preserve">of discarded material or </w:t>
      </w:r>
      <w:r w:rsidR="0031629F" w:rsidRPr="00CA4375">
        <w:rPr>
          <w:rFonts w:ascii="Barlow" w:hAnsi="Barlow"/>
          <w:b w:val="0"/>
        </w:rPr>
        <w:t xml:space="preserve">components </w:t>
      </w:r>
      <w:r w:rsidR="002378F7" w:rsidRPr="00CA4375">
        <w:rPr>
          <w:rFonts w:ascii="Barlow" w:hAnsi="Barlow"/>
          <w:b w:val="0"/>
        </w:rPr>
        <w:t xml:space="preserve">originally provided by Honeybee Robotics </w:t>
      </w:r>
      <w:r w:rsidR="0031629F" w:rsidRPr="00CA4375">
        <w:rPr>
          <w:rFonts w:ascii="Barlow" w:hAnsi="Barlow"/>
          <w:b w:val="0"/>
        </w:rPr>
        <w:t>not utilized in or for any manufactured Product to</w:t>
      </w:r>
      <w:r w:rsidR="0031629F" w:rsidRPr="00343CDA">
        <w:rPr>
          <w:rFonts w:ascii="Barlow" w:hAnsi="Barlow"/>
          <w:b w:val="0"/>
        </w:rPr>
        <w:t xml:space="preserve"> be delivered under this </w:t>
      </w:r>
      <w:r w:rsidR="00890D96" w:rsidRPr="00343CDA">
        <w:rPr>
          <w:rFonts w:ascii="Barlow" w:hAnsi="Barlow"/>
          <w:b w:val="0"/>
        </w:rPr>
        <w:t>Agreement</w:t>
      </w:r>
      <w:r w:rsidR="0031629F" w:rsidRPr="00343CDA">
        <w:rPr>
          <w:rFonts w:ascii="Barlow" w:hAnsi="Barlow"/>
          <w:b w:val="0"/>
        </w:rPr>
        <w:t>.</w:t>
      </w:r>
      <w:bookmarkStart w:id="64" w:name="_Toc187964116"/>
      <w:bookmarkEnd w:id="63"/>
    </w:p>
    <w:p w14:paraId="163F0605" w14:textId="77777777" w:rsidR="00E533F5" w:rsidRDefault="00010A0D" w:rsidP="00E533F5">
      <w:pPr>
        <w:pStyle w:val="Heading1"/>
        <w:numPr>
          <w:ilvl w:val="1"/>
          <w:numId w:val="4"/>
        </w:numPr>
        <w:tabs>
          <w:tab w:val="left" w:pos="540"/>
        </w:tabs>
        <w:spacing w:before="75"/>
        <w:ind w:right="220"/>
        <w:jc w:val="both"/>
        <w:rPr>
          <w:rFonts w:ascii="Barlow" w:hAnsi="Barlow"/>
        </w:rPr>
      </w:pPr>
      <w:r w:rsidRPr="00343CDA">
        <w:rPr>
          <w:rFonts w:ascii="Barlow" w:hAnsi="Barlow"/>
          <w:b w:val="0"/>
        </w:rPr>
        <w:t>“</w:t>
      </w:r>
      <w:r w:rsidR="006135CD" w:rsidRPr="00343CDA">
        <w:rPr>
          <w:rFonts w:ascii="Barlow" w:hAnsi="Barlow"/>
          <w:b w:val="0"/>
        </w:rPr>
        <w:t>Specified</w:t>
      </w:r>
      <w:r w:rsidRPr="00343CDA">
        <w:rPr>
          <w:rFonts w:ascii="Barlow" w:hAnsi="Barlow"/>
          <w:b w:val="0"/>
        </w:rPr>
        <w:t>”</w:t>
      </w:r>
      <w:r w:rsidR="006135CD" w:rsidRPr="00343CDA">
        <w:rPr>
          <w:rFonts w:ascii="Barlow" w:hAnsi="Barlow"/>
          <w:b w:val="0"/>
        </w:rPr>
        <w:t xml:space="preserve"> means as specified on the</w:t>
      </w:r>
      <w:r w:rsidR="00F717BE" w:rsidRPr="00343CDA">
        <w:rPr>
          <w:rFonts w:ascii="Barlow" w:hAnsi="Barlow"/>
          <w:b w:val="0"/>
        </w:rPr>
        <w:t xml:space="preserve"> face</w:t>
      </w:r>
      <w:r w:rsidR="006135CD" w:rsidRPr="00343CDA">
        <w:rPr>
          <w:rFonts w:ascii="Barlow" w:hAnsi="Barlow"/>
          <w:b w:val="0"/>
        </w:rPr>
        <w:t xml:space="preserve"> of </w:t>
      </w:r>
      <w:r w:rsidR="006135CD" w:rsidRPr="00343CDA">
        <w:rPr>
          <w:rFonts w:ascii="Barlow" w:hAnsi="Barlow"/>
          <w:b w:val="0"/>
          <w:bCs w:val="0"/>
        </w:rPr>
        <w:t>th</w:t>
      </w:r>
      <w:r w:rsidR="009C16B5" w:rsidRPr="00343CDA">
        <w:rPr>
          <w:rFonts w:ascii="Barlow" w:hAnsi="Barlow"/>
          <w:b w:val="0"/>
          <w:bCs w:val="0"/>
        </w:rPr>
        <w:t>e</w:t>
      </w:r>
      <w:r w:rsidR="006135CD" w:rsidRPr="00343CDA">
        <w:rPr>
          <w:rFonts w:ascii="Barlow" w:hAnsi="Barlow"/>
          <w:b w:val="0"/>
        </w:rPr>
        <w:t xml:space="preserve"> Purchase Order.</w:t>
      </w:r>
      <w:bookmarkStart w:id="65" w:name="_Toc187964117"/>
      <w:bookmarkEnd w:id="64"/>
    </w:p>
    <w:p w14:paraId="3EDC18DB" w14:textId="7058B5B0" w:rsidR="00911A7F" w:rsidRPr="00E533F5" w:rsidRDefault="00010A0D" w:rsidP="00E533F5">
      <w:pPr>
        <w:pStyle w:val="Heading1"/>
        <w:numPr>
          <w:ilvl w:val="1"/>
          <w:numId w:val="4"/>
        </w:numPr>
        <w:tabs>
          <w:tab w:val="left" w:pos="540"/>
        </w:tabs>
        <w:spacing w:before="75"/>
        <w:ind w:right="220"/>
        <w:jc w:val="both"/>
        <w:rPr>
          <w:rFonts w:ascii="Barlow" w:hAnsi="Barlow"/>
        </w:rPr>
      </w:pPr>
      <w:r w:rsidRPr="00E533F5">
        <w:rPr>
          <w:rFonts w:ascii="Barlow" w:hAnsi="Barlow"/>
          <w:b w:val="0"/>
        </w:rPr>
        <w:t>“</w:t>
      </w:r>
      <w:r w:rsidR="006135CD" w:rsidRPr="00E533F5">
        <w:rPr>
          <w:rFonts w:ascii="Barlow" w:hAnsi="Barlow"/>
          <w:b w:val="0"/>
        </w:rPr>
        <w:t>Supplier</w:t>
      </w:r>
      <w:r w:rsidRPr="00E533F5">
        <w:rPr>
          <w:rFonts w:ascii="Barlow" w:hAnsi="Barlow"/>
          <w:b w:val="0"/>
        </w:rPr>
        <w:t>”</w:t>
      </w:r>
      <w:r w:rsidR="006135CD" w:rsidRPr="00E533F5">
        <w:rPr>
          <w:rFonts w:ascii="Barlow" w:hAnsi="Barlow"/>
          <w:b w:val="0"/>
        </w:rPr>
        <w:t xml:space="preserve"> </w:t>
      </w:r>
      <w:r w:rsidR="006135CD" w:rsidRPr="00E533F5">
        <w:rPr>
          <w:rFonts w:ascii="Barlow" w:hAnsi="Barlow"/>
          <w:b w:val="0"/>
          <w:bCs w:val="0"/>
        </w:rPr>
        <w:t xml:space="preserve">means </w:t>
      </w:r>
      <w:r w:rsidR="006135CD" w:rsidRPr="00E533F5">
        <w:rPr>
          <w:rFonts w:ascii="Barlow" w:hAnsi="Barlow"/>
          <w:b w:val="0"/>
        </w:rPr>
        <w:t xml:space="preserve">the individual or entity </w:t>
      </w:r>
      <w:r w:rsidR="006135CD" w:rsidRPr="00E533F5">
        <w:rPr>
          <w:rFonts w:ascii="Barlow" w:hAnsi="Barlow"/>
          <w:b w:val="0"/>
          <w:bCs w:val="0"/>
        </w:rPr>
        <w:t>Specified</w:t>
      </w:r>
      <w:r w:rsidR="006135CD" w:rsidRPr="00E533F5">
        <w:rPr>
          <w:rFonts w:ascii="Barlow" w:hAnsi="Barlow"/>
          <w:b w:val="0"/>
        </w:rPr>
        <w:t xml:space="preserve"> as recipient of </w:t>
      </w:r>
      <w:r w:rsidR="006135CD" w:rsidRPr="00E533F5">
        <w:rPr>
          <w:rFonts w:ascii="Barlow" w:hAnsi="Barlow"/>
          <w:b w:val="0"/>
          <w:bCs w:val="0"/>
        </w:rPr>
        <w:t xml:space="preserve">this </w:t>
      </w:r>
      <w:r w:rsidR="00890D96" w:rsidRPr="00E533F5">
        <w:rPr>
          <w:rFonts w:ascii="Barlow" w:hAnsi="Barlow"/>
          <w:b w:val="0"/>
          <w:bCs w:val="0"/>
        </w:rPr>
        <w:t>Agreement</w:t>
      </w:r>
      <w:r w:rsidR="006135CD" w:rsidRPr="00E533F5">
        <w:rPr>
          <w:rFonts w:ascii="Barlow" w:hAnsi="Barlow"/>
          <w:b w:val="0"/>
        </w:rPr>
        <w:t>.</w:t>
      </w:r>
      <w:bookmarkEnd w:id="65"/>
    </w:p>
    <w:sectPr w:rsidR="00911A7F" w:rsidRPr="00E533F5" w:rsidSect="00B74111">
      <w:headerReference w:type="even" r:id="rId22"/>
      <w:headerReference w:type="default" r:id="rId23"/>
      <w:footerReference w:type="even" r:id="rId24"/>
      <w:footerReference w:type="default" r:id="rId25"/>
      <w:headerReference w:type="first" r:id="rId26"/>
      <w:footerReference w:type="first" r:id="rId27"/>
      <w:pgSz w:w="12240" w:h="15840"/>
      <w:pgMar w:top="1440" w:right="1296" w:bottom="1008" w:left="115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920C" w14:textId="77777777" w:rsidR="00492964" w:rsidRDefault="00492964">
      <w:r>
        <w:separator/>
      </w:r>
    </w:p>
  </w:endnote>
  <w:endnote w:type="continuationSeparator" w:id="0">
    <w:p w14:paraId="2A7A91C4" w14:textId="77777777" w:rsidR="00492964" w:rsidRDefault="00492964">
      <w:r>
        <w:continuationSeparator/>
      </w:r>
    </w:p>
  </w:endnote>
  <w:endnote w:type="continuationNotice" w:id="1">
    <w:p w14:paraId="443B04A2" w14:textId="77777777" w:rsidR="00492964" w:rsidRDefault="00492964" w:rsidP="00600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charset w:val="00"/>
    <w:family w:val="auto"/>
    <w:pitch w:val="default"/>
  </w:font>
  <w:font w:name="Arial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46E1" w14:textId="77777777" w:rsidR="00696998" w:rsidRDefault="00696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gridCol w:w="222"/>
    </w:tblGrid>
    <w:tr w:rsidR="000C5CED" w14:paraId="6209AC44" w14:textId="77777777" w:rsidTr="000C5CED">
      <w:tc>
        <w:tcPr>
          <w:tcW w:w="7920" w:type="dxa"/>
        </w:tcPr>
        <w:tbl>
          <w:tblPr>
            <w:tblStyle w:val="TableGrid"/>
            <w:tblW w:w="941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9411"/>
          </w:tblGrid>
          <w:tr w:rsidR="00966354" w14:paraId="722A914B" w14:textId="77777777" w:rsidTr="00966354">
            <w:tc>
              <w:tcPr>
                <w:tcW w:w="9411" w:type="dxa"/>
              </w:tcPr>
              <w:p w14:paraId="635FED96" w14:textId="77777777" w:rsidR="00966354" w:rsidRPr="002C6751" w:rsidRDefault="00966354" w:rsidP="00966354">
                <w:pPr>
                  <w:pStyle w:val="Footer"/>
                  <w:ind w:left="43"/>
                  <w:rPr>
                    <w:rFonts w:ascii="Calibri" w:hAnsi="Calibri" w:cs="Calibri"/>
                    <w:b/>
                    <w:bCs/>
                    <w:i/>
                    <w:iCs/>
                    <w:sz w:val="18"/>
                    <w:szCs w:val="18"/>
                  </w:rPr>
                </w:pPr>
                <w:r w:rsidRPr="002C6751">
                  <w:rPr>
                    <w:rFonts w:ascii="Calibri" w:hAnsi="Calibri" w:cs="Calibri"/>
                    <w:b/>
                    <w:bCs/>
                    <w:i/>
                    <w:iCs/>
                    <w:color w:val="3D3C40"/>
                    <w:sz w:val="18"/>
                    <w:szCs w:val="18"/>
                  </w:rPr>
                  <w:t>THIS DOCUMENT SHALL NOT BE DISCLOSED, REPRODUCED IN WHOLE OR IN PART, OR USED BY ANYONE OTHER THAN HONEYBEE ROBOTICS WITHOUT ITS PRIOR WRITTEN CONSENT. THIS RESTRICTION DOES NOT APPLY TO OR PURPORT TO LIMIT THE RIGHT TO USE INFORMATION OBTAINED LAWFULLY FROM SOURCES OTHER THAN HONEYBEE ROBOTICS.</w:t>
                </w:r>
              </w:p>
            </w:tc>
          </w:tr>
          <w:tr w:rsidR="00CC1E58" w:rsidRPr="002C6751" w14:paraId="4B4DB148" w14:textId="77777777">
            <w:tc>
              <w:tcPr>
                <w:tcW w:w="9411" w:type="dxa"/>
              </w:tcPr>
              <w:p w14:paraId="6614E979" w14:textId="77777777" w:rsidR="00CC1E58" w:rsidRPr="002C6751" w:rsidRDefault="00CC1E58" w:rsidP="00600794">
                <w:pPr>
                  <w:pStyle w:val="Footer"/>
                  <w:rPr>
                    <w:sz w:val="20"/>
                    <w:szCs w:val="16"/>
                  </w:rPr>
                </w:pPr>
                <w:r w:rsidRPr="002C6751">
                  <w:rPr>
                    <w:sz w:val="20"/>
                    <w:szCs w:val="16"/>
                  </w:rPr>
                  <w:t xml:space="preserve">CONTROLLED ID </w:t>
                </w:r>
                <w:r>
                  <w:rPr>
                    <w:sz w:val="20"/>
                    <w:szCs w:val="16"/>
                  </w:rPr>
                  <w:t xml:space="preserve">NO. </w:t>
                </w:r>
                <w:r w:rsidRPr="002C6751">
                  <w:rPr>
                    <w:sz w:val="20"/>
                    <w:szCs w:val="16"/>
                  </w:rPr>
                  <w:t>(if applicable): ______</w:t>
                </w:r>
              </w:p>
            </w:tc>
          </w:tr>
        </w:tbl>
        <w:p w14:paraId="7E96E753" w14:textId="77777777" w:rsidR="000C5CED" w:rsidRDefault="000C5CED" w:rsidP="000C5CED">
          <w:pPr>
            <w:pStyle w:val="Footer"/>
            <w:ind w:left="519"/>
            <w:jc w:val="center"/>
          </w:pPr>
        </w:p>
      </w:tc>
      <w:tc>
        <w:tcPr>
          <w:tcW w:w="1620" w:type="dxa"/>
        </w:tcPr>
        <w:p w14:paraId="7E3568FD" w14:textId="77777777" w:rsidR="000C5CED" w:rsidRDefault="000C5CED" w:rsidP="00600794">
          <w:pPr>
            <w:pStyle w:val="Footer"/>
          </w:pPr>
        </w:p>
      </w:tc>
    </w:tr>
  </w:tbl>
  <w:p w14:paraId="28229E5F" w14:textId="77777777" w:rsidR="00F50F68" w:rsidRPr="000C5CED" w:rsidRDefault="00F50F68" w:rsidP="00600794">
    <w:pPr>
      <w:pStyle w:val="Footer"/>
      <w:tabs>
        <w:tab w:val="clear" w:pos="9360"/>
        <w:tab w:val="right" w:pos="9900"/>
      </w:tabs>
      <w:ind w:right="-252"/>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7645"/>
      <w:gridCol w:w="2700"/>
    </w:tblGrid>
    <w:tr w:rsidR="000C5CED" w14:paraId="41877CF9" w14:textId="77777777">
      <w:tc>
        <w:tcPr>
          <w:tcW w:w="10345" w:type="dxa"/>
          <w:gridSpan w:val="2"/>
        </w:tcPr>
        <w:p w14:paraId="6206FF92" w14:textId="77777777" w:rsidR="000C5CED" w:rsidRPr="002C6751" w:rsidRDefault="000C5CED" w:rsidP="000C5CED">
          <w:pPr>
            <w:pStyle w:val="Footer"/>
            <w:ind w:left="43"/>
            <w:rPr>
              <w:rFonts w:ascii="Calibri" w:hAnsi="Calibri" w:cs="Calibri"/>
              <w:b/>
              <w:bCs/>
              <w:i/>
              <w:iCs/>
              <w:sz w:val="18"/>
              <w:szCs w:val="18"/>
            </w:rPr>
          </w:pPr>
          <w:r w:rsidRPr="002C6751">
            <w:rPr>
              <w:rFonts w:ascii="Calibri" w:hAnsi="Calibri" w:cs="Calibri"/>
              <w:b/>
              <w:bCs/>
              <w:i/>
              <w:iCs/>
              <w:color w:val="3D3C40"/>
              <w:sz w:val="18"/>
              <w:szCs w:val="18"/>
            </w:rPr>
            <w:t>THIS DOCUMENT SHALL NOT BE DISCLOSED, REPRODUCED IN WHOLE OR IN PART, OR USED BY ANYONE OTHER THAN HONEYBEE ROBOTICS WITHOUT ITS PRIOR WRITTEN CONSENT. THIS RESTRICTION DOES NOT APPLY TO OR PURPORT TO LIMIT THE RIGHT TO USE INFORMATION OBTAINED LAWFULLY FROM SOURCES OTHER THAN HONEYBEE ROBOTICS.</w:t>
          </w:r>
        </w:p>
      </w:tc>
    </w:tr>
    <w:tr w:rsidR="000C5CED" w:rsidRPr="002C6751" w14:paraId="2452DD25" w14:textId="77777777">
      <w:tc>
        <w:tcPr>
          <w:tcW w:w="7645" w:type="dxa"/>
        </w:tcPr>
        <w:p w14:paraId="05D23CBE" w14:textId="77777777" w:rsidR="000C5CED" w:rsidRPr="002C6751" w:rsidRDefault="000C5CED" w:rsidP="000C5CED">
          <w:pPr>
            <w:pStyle w:val="Footer"/>
            <w:ind w:left="43"/>
            <w:rPr>
              <w:sz w:val="20"/>
              <w:szCs w:val="16"/>
            </w:rPr>
          </w:pPr>
          <w:bookmarkStart w:id="2" w:name="_Hlk32934125"/>
          <w:bookmarkStart w:id="3" w:name="_Hlk32935194"/>
          <w:r w:rsidRPr="002C6751">
            <w:rPr>
              <w:sz w:val="20"/>
              <w:szCs w:val="16"/>
            </w:rPr>
            <w:t xml:space="preserve">CONTROLLED ID </w:t>
          </w:r>
          <w:r>
            <w:rPr>
              <w:sz w:val="20"/>
              <w:szCs w:val="16"/>
            </w:rPr>
            <w:t xml:space="preserve">NO. </w:t>
          </w:r>
          <w:r w:rsidRPr="002C6751">
            <w:rPr>
              <w:sz w:val="20"/>
              <w:szCs w:val="16"/>
            </w:rPr>
            <w:t xml:space="preserve">(if applicable): </w:t>
          </w:r>
          <w:bookmarkEnd w:id="2"/>
          <w:r w:rsidRPr="002C6751">
            <w:rPr>
              <w:sz w:val="20"/>
              <w:szCs w:val="16"/>
            </w:rPr>
            <w:t>______</w:t>
          </w:r>
          <w:bookmarkEnd w:id="3"/>
        </w:p>
      </w:tc>
      <w:tc>
        <w:tcPr>
          <w:tcW w:w="2700" w:type="dxa"/>
        </w:tcPr>
        <w:p w14:paraId="6D710828" w14:textId="77777777" w:rsidR="000C5CED" w:rsidRPr="002C6751" w:rsidRDefault="000C5CED" w:rsidP="000C5CED">
          <w:pPr>
            <w:pStyle w:val="Footer"/>
            <w:jc w:val="center"/>
            <w:rPr>
              <w:sz w:val="20"/>
              <w:szCs w:val="16"/>
            </w:rPr>
          </w:pPr>
          <w:r w:rsidRPr="002C6751">
            <w:rPr>
              <w:sz w:val="20"/>
              <w:szCs w:val="16"/>
            </w:rPr>
            <w:t xml:space="preserve">Page </w:t>
          </w:r>
          <w:r w:rsidRPr="002C6751">
            <w:rPr>
              <w:b/>
              <w:bCs/>
              <w:sz w:val="20"/>
              <w:szCs w:val="16"/>
            </w:rPr>
            <w:fldChar w:fldCharType="begin"/>
          </w:r>
          <w:r w:rsidRPr="002C6751">
            <w:rPr>
              <w:b/>
              <w:bCs/>
              <w:sz w:val="20"/>
              <w:szCs w:val="16"/>
            </w:rPr>
            <w:instrText xml:space="preserve"> PAGE  \* Arabic  \* MERGEFORMAT </w:instrText>
          </w:r>
          <w:r w:rsidRPr="002C6751">
            <w:rPr>
              <w:b/>
              <w:bCs/>
              <w:sz w:val="20"/>
              <w:szCs w:val="16"/>
            </w:rPr>
            <w:fldChar w:fldCharType="separate"/>
          </w:r>
          <w:r w:rsidRPr="002C6751">
            <w:rPr>
              <w:b/>
              <w:bCs/>
              <w:noProof/>
              <w:sz w:val="20"/>
              <w:szCs w:val="16"/>
            </w:rPr>
            <w:t>1</w:t>
          </w:r>
          <w:r w:rsidRPr="002C6751">
            <w:rPr>
              <w:b/>
              <w:bCs/>
              <w:sz w:val="20"/>
              <w:szCs w:val="16"/>
            </w:rPr>
            <w:fldChar w:fldCharType="end"/>
          </w:r>
          <w:r w:rsidRPr="002C6751">
            <w:rPr>
              <w:sz w:val="20"/>
              <w:szCs w:val="16"/>
            </w:rPr>
            <w:t xml:space="preserve"> of </w:t>
          </w:r>
          <w:r w:rsidRPr="002C6751">
            <w:rPr>
              <w:b/>
              <w:bCs/>
              <w:sz w:val="20"/>
              <w:szCs w:val="16"/>
            </w:rPr>
            <w:fldChar w:fldCharType="begin"/>
          </w:r>
          <w:r w:rsidRPr="002C6751">
            <w:rPr>
              <w:b/>
              <w:bCs/>
              <w:sz w:val="20"/>
              <w:szCs w:val="16"/>
            </w:rPr>
            <w:instrText xml:space="preserve"> NUMPAGES  \* Arabic  \* MERGEFORMAT </w:instrText>
          </w:r>
          <w:r w:rsidRPr="002C6751">
            <w:rPr>
              <w:b/>
              <w:bCs/>
              <w:sz w:val="20"/>
              <w:szCs w:val="16"/>
            </w:rPr>
            <w:fldChar w:fldCharType="separate"/>
          </w:r>
          <w:r w:rsidRPr="002C6751">
            <w:rPr>
              <w:b/>
              <w:bCs/>
              <w:noProof/>
              <w:sz w:val="20"/>
              <w:szCs w:val="16"/>
            </w:rPr>
            <w:t>2</w:t>
          </w:r>
          <w:r w:rsidRPr="002C6751">
            <w:rPr>
              <w:b/>
              <w:bCs/>
              <w:sz w:val="20"/>
              <w:szCs w:val="16"/>
            </w:rPr>
            <w:fldChar w:fldCharType="end"/>
          </w:r>
        </w:p>
      </w:tc>
    </w:tr>
  </w:tbl>
  <w:p w14:paraId="19FA9C9A" w14:textId="77777777" w:rsidR="000C5CED" w:rsidRDefault="000C5CED" w:rsidP="006007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C8AB" w14:textId="77777777" w:rsidR="00010A0D" w:rsidRDefault="00010A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gridCol w:w="523"/>
    </w:tblGrid>
    <w:tr w:rsidR="00966354" w14:paraId="51F45336" w14:textId="77777777" w:rsidTr="000C5CED">
      <w:tc>
        <w:tcPr>
          <w:tcW w:w="7920" w:type="dxa"/>
        </w:tcPr>
        <w:p w14:paraId="63D679C2" w14:textId="77777777" w:rsidR="00923838" w:rsidRPr="00923838" w:rsidRDefault="00923838">
          <w:pPr>
            <w:rPr>
              <w:sz w:val="18"/>
              <w:szCs w:val="18"/>
            </w:rPr>
          </w:pPr>
        </w:p>
        <w:tbl>
          <w:tblPr>
            <w:tblStyle w:val="TableGrid"/>
            <w:tblW w:w="8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1"/>
          </w:tblGrid>
          <w:tr w:rsidR="00CC1E58" w14:paraId="35774231" w14:textId="77777777" w:rsidTr="00CC1E58">
            <w:trPr>
              <w:trHeight w:val="20"/>
            </w:trPr>
            <w:tc>
              <w:tcPr>
                <w:tcW w:w="8801" w:type="dxa"/>
              </w:tcPr>
              <w:p w14:paraId="3609EA88" w14:textId="77777777" w:rsidR="00CC1E58" w:rsidRDefault="00CC1E58" w:rsidP="00CC1E58">
                <w:pPr>
                  <w:pStyle w:val="Footer"/>
                  <w:ind w:left="-128" w:firstLine="270"/>
                  <w:jc w:val="center"/>
                </w:pPr>
                <w:r w:rsidRPr="00B94B56">
                  <w:rPr>
                    <w:sz w:val="16"/>
                    <w:szCs w:val="16"/>
                  </w:rPr>
                  <w:t>USE OR DISCLOSURE OF INFORMATION CONTAINED ON THIS PAGE IS SUBJECT TO THE</w:t>
                </w:r>
                <w:r>
                  <w:rPr>
                    <w:sz w:val="16"/>
                    <w:szCs w:val="16"/>
                  </w:rPr>
                  <w:t xml:space="preserve"> </w:t>
                </w:r>
                <w:r w:rsidRPr="00B94B56">
                  <w:rPr>
                    <w:sz w:val="16"/>
                    <w:szCs w:val="16"/>
                  </w:rPr>
                  <w:t>RESTRICTIONS ON THE TITLE PAGE OF THIS DOCUMENT</w:t>
                </w:r>
              </w:p>
            </w:tc>
          </w:tr>
        </w:tbl>
        <w:p w14:paraId="3B332306" w14:textId="77777777" w:rsidR="00966354" w:rsidRDefault="00966354" w:rsidP="000C5CED">
          <w:pPr>
            <w:pStyle w:val="Footer"/>
            <w:ind w:left="519"/>
            <w:jc w:val="center"/>
          </w:pPr>
        </w:p>
      </w:tc>
      <w:tc>
        <w:tcPr>
          <w:tcW w:w="1620" w:type="dxa"/>
        </w:tcPr>
        <w:p w14:paraId="33D37320" w14:textId="77777777" w:rsidR="00966354" w:rsidRDefault="00966354" w:rsidP="000C5CED">
          <w:pPr>
            <w:pStyle w:val="Footer"/>
          </w:pPr>
        </w:p>
      </w:tc>
    </w:tr>
  </w:tbl>
  <w:p w14:paraId="63EA1E12" w14:textId="236C6A86" w:rsidR="00910EDC" w:rsidRDefault="0014094F" w:rsidP="00C7621A">
    <w:pPr>
      <w:pStyle w:val="Footer"/>
      <w:tabs>
        <w:tab w:val="clear" w:pos="9360"/>
        <w:tab w:val="right" w:pos="9900"/>
      </w:tabs>
      <w:ind w:right="-252"/>
    </w:pPr>
    <w:r>
      <w:rPr>
        <w:rFonts w:eastAsiaTheme="majorEastAsia"/>
        <w:noProof/>
        <w:sz w:val="16"/>
        <w:szCs w:val="16"/>
      </w:rPr>
      <mc:AlternateContent>
        <mc:Choice Requires="wps">
          <w:drawing>
            <wp:anchor distT="0" distB="0" distL="114300" distR="114300" simplePos="0" relativeHeight="251678721" behindDoc="0" locked="0" layoutInCell="1" allowOverlap="1" wp14:anchorId="37E92C28" wp14:editId="074FBD99">
              <wp:simplePos x="0" y="0"/>
              <wp:positionH relativeFrom="column">
                <wp:posOffset>-350520</wp:posOffset>
              </wp:positionH>
              <wp:positionV relativeFrom="paragraph">
                <wp:posOffset>-309880</wp:posOffset>
              </wp:positionV>
              <wp:extent cx="691578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915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1A5D18" id="Straight Connector 13" o:spid="_x0000_s1026" style="position:absolute;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pt,-24.4pt" to="516.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" strokecolor="black [3040]"/>
          </w:pict>
        </mc:Fallback>
      </mc:AlternateContent>
    </w:r>
    <w:r w:rsidR="00F866EE" w:rsidRPr="00FA78C2">
      <w:rPr>
        <w:rFonts w:eastAsiaTheme="majorEastAsia"/>
        <w:noProof/>
        <w:sz w:val="16"/>
        <w:szCs w:val="16"/>
      </w:rPr>
      <mc:AlternateContent>
        <mc:Choice Requires="wps">
          <w:drawing>
            <wp:anchor distT="0" distB="0" distL="114300" distR="114300" simplePos="0" relativeHeight="251677697" behindDoc="0" locked="0" layoutInCell="1" allowOverlap="1" wp14:anchorId="19293980" wp14:editId="5D8FAFB3">
              <wp:simplePos x="0" y="0"/>
              <wp:positionH relativeFrom="column">
                <wp:posOffset>-350520</wp:posOffset>
              </wp:positionH>
              <wp:positionV relativeFrom="paragraph">
                <wp:posOffset>-342900</wp:posOffset>
              </wp:positionV>
              <wp:extent cx="6915876" cy="0"/>
              <wp:effectExtent l="0" t="19050" r="37465" b="19050"/>
              <wp:wrapNone/>
              <wp:docPr id="12" name="Straight Connector 12"/>
              <wp:cNvGraphicFramePr/>
              <a:graphic xmlns:a="http://schemas.openxmlformats.org/drawingml/2006/main">
                <a:graphicData uri="http://schemas.microsoft.com/office/word/2010/wordprocessingShape">
                  <wps:wsp>
                    <wps:cNvCnPr/>
                    <wps:spPr>
                      <a:xfrm>
                        <a:off x="0" y="0"/>
                        <a:ext cx="6915876" cy="0"/>
                      </a:xfrm>
                      <a:prstGeom prst="line">
                        <a:avLst/>
                      </a:prstGeom>
                      <a:ln w="38100">
                        <a:solidFill>
                          <a:srgbClr val="F5B3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B71D5" id="Straight Connector 12"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27pt" to="516.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" strokecolor="#f5b335" strokeweight="3p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6670" w14:textId="77777777" w:rsidR="00010A0D" w:rsidRDefault="00010A0D" w:rsidP="00190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A686" w14:textId="77777777" w:rsidR="00492964" w:rsidRDefault="00492964">
      <w:r>
        <w:separator/>
      </w:r>
    </w:p>
  </w:footnote>
  <w:footnote w:type="continuationSeparator" w:id="0">
    <w:p w14:paraId="03F5C5EE" w14:textId="77777777" w:rsidR="00492964" w:rsidRDefault="00492964">
      <w:r>
        <w:continuationSeparator/>
      </w:r>
    </w:p>
  </w:footnote>
  <w:footnote w:type="continuationNotice" w:id="1">
    <w:p w14:paraId="339FF75C" w14:textId="77777777" w:rsidR="00492964" w:rsidRDefault="00492964" w:rsidP="006007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8747" w14:textId="77777777" w:rsidR="0086168B" w:rsidRDefault="00000000">
    <w:pPr>
      <w:pStyle w:val="Header"/>
    </w:pPr>
    <w:r>
      <w:rPr>
        <w:noProof/>
      </w:rPr>
      <w:pict w14:anchorId="1CCE9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683891" o:spid="_x0000_s1026" type="#_x0000_t136" style="position:absolute;margin-left:0;margin-top:0;width:591.65pt;height:98.6pt;rotation:315;z-index:-251651071;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2A6D" w14:textId="69E4AF95" w:rsidR="00966354" w:rsidRPr="00600794" w:rsidRDefault="00000000" w:rsidP="00966354">
    <w:pPr>
      <w:pStyle w:val="Header"/>
      <w:jc w:val="center"/>
      <w:rPr>
        <w:b/>
        <w:i/>
        <w:u w:val="single"/>
      </w:rPr>
    </w:pPr>
    <w:r>
      <w:rPr>
        <w:sz w:val="24"/>
      </w:rPr>
      <w:pict w14:anchorId="3C40EB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683892" o:spid="_x0000_s1027" type="#_x0000_t136" style="position:absolute;left:0;text-align:left;margin-left:0;margin-top:0;width:591.65pt;height:98.6pt;rotation:315;z-index:-251650047;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r w:rsidR="00966354" w:rsidRPr="00600794">
      <w:rPr>
        <w:i/>
      </w:rPr>
      <w:t xml:space="preserve">Hard Copies of this document will expire 1 day from: </w:t>
    </w:r>
    <w:r w:rsidR="00966354" w:rsidRPr="00600794">
      <w:rPr>
        <w:b/>
        <w:i/>
        <w:u w:val="single"/>
      </w:rPr>
      <w:fldChar w:fldCharType="begin"/>
    </w:r>
    <w:r w:rsidR="00966354" w:rsidRPr="00600794">
      <w:rPr>
        <w:b/>
        <w:i/>
        <w:u w:val="single"/>
      </w:rPr>
      <w:instrText xml:space="preserve"> DATE \@ "MMMM d, yyyy" </w:instrText>
    </w:r>
    <w:r w:rsidR="00966354" w:rsidRPr="00600794">
      <w:rPr>
        <w:b/>
        <w:i/>
        <w:u w:val="single"/>
      </w:rPr>
      <w:fldChar w:fldCharType="separate"/>
    </w:r>
    <w:r w:rsidR="007E6433">
      <w:rPr>
        <w:b/>
        <w:i/>
        <w:noProof/>
        <w:u w:val="single"/>
      </w:rPr>
      <w:t>January 29, 2025</w:t>
    </w:r>
    <w:r w:rsidR="00966354" w:rsidRPr="00600794">
      <w:rPr>
        <w:b/>
        <w:i/>
        <w:u w:val="single"/>
      </w:rPr>
      <w:fldChar w:fldCharType="end"/>
    </w:r>
  </w:p>
  <w:tbl>
    <w:tblPr>
      <w:tblW w:w="10890"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8" w:type="dxa"/>
        <w:right w:w="78" w:type="dxa"/>
      </w:tblCellMar>
      <w:tblLook w:val="0000" w:firstRow="0" w:lastRow="0" w:firstColumn="0" w:lastColumn="0" w:noHBand="0" w:noVBand="0"/>
    </w:tblPr>
    <w:tblGrid>
      <w:gridCol w:w="2970"/>
      <w:gridCol w:w="4770"/>
      <w:gridCol w:w="1538"/>
      <w:gridCol w:w="1612"/>
    </w:tblGrid>
    <w:tr w:rsidR="00966354" w14:paraId="1A8DBD4C" w14:textId="77777777">
      <w:trPr>
        <w:trHeight w:val="609"/>
      </w:trPr>
      <w:tc>
        <w:tcPr>
          <w:tcW w:w="2970" w:type="dxa"/>
          <w:vMerge w:val="restart"/>
        </w:tcPr>
        <w:p w14:paraId="2868697F" w14:textId="48C8C898" w:rsidR="00966354" w:rsidRPr="00600794" w:rsidRDefault="00966354" w:rsidP="00600794">
          <w:pPr>
            <w:tabs>
              <w:tab w:val="left" w:pos="795"/>
            </w:tabs>
            <w:rPr>
              <w:b/>
              <w:i/>
              <w:sz w:val="18"/>
            </w:rPr>
          </w:pPr>
          <w:r>
            <w:rPr>
              <w:noProof/>
            </w:rPr>
            <w:drawing>
              <wp:anchor distT="0" distB="0" distL="114300" distR="114300" simplePos="0" relativeHeight="251663361" behindDoc="0" locked="0" layoutInCell="1" allowOverlap="1" wp14:anchorId="1520ED36" wp14:editId="2B38F328">
                <wp:simplePos x="0" y="0"/>
                <wp:positionH relativeFrom="column">
                  <wp:posOffset>-38100</wp:posOffset>
                </wp:positionH>
                <wp:positionV relativeFrom="paragraph">
                  <wp:posOffset>76835</wp:posOffset>
                </wp:positionV>
                <wp:extent cx="1861820" cy="1054100"/>
                <wp:effectExtent l="0" t="0" r="5080" b="0"/>
                <wp:wrapNone/>
                <wp:docPr id="409168842" name="Picture 409168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BR-logo-vertical_Formatted.png"/>
                        <pic:cNvPicPr/>
                      </pic:nvPicPr>
                      <pic:blipFill>
                        <a:blip r:embed="rId1">
                          <a:extLst>
                            <a:ext uri="{28A0092B-C50C-407E-A947-70E740481C1C}">
                              <a14:useLocalDpi xmlns:a14="http://schemas.microsoft.com/office/drawing/2010/main" val="0"/>
                            </a:ext>
                          </a:extLst>
                        </a:blip>
                        <a:stretch>
                          <a:fillRect/>
                        </a:stretch>
                      </pic:blipFill>
                      <pic:spPr>
                        <a:xfrm>
                          <a:off x="0" y="0"/>
                          <a:ext cx="1861820" cy="1054100"/>
                        </a:xfrm>
                        <a:prstGeom prst="rect">
                          <a:avLst/>
                        </a:prstGeom>
                      </pic:spPr>
                    </pic:pic>
                  </a:graphicData>
                </a:graphic>
                <wp14:sizeRelH relativeFrom="page">
                  <wp14:pctWidth>0</wp14:pctWidth>
                </wp14:sizeRelH>
                <wp14:sizeRelV relativeFrom="page">
                  <wp14:pctHeight>0</wp14:pctHeight>
                </wp14:sizeRelV>
              </wp:anchor>
            </w:drawing>
          </w:r>
        </w:p>
      </w:tc>
      <w:tc>
        <w:tcPr>
          <w:tcW w:w="4770" w:type="dxa"/>
          <w:vAlign w:val="center"/>
        </w:tcPr>
        <w:p w14:paraId="48A3F511" w14:textId="647F82F2" w:rsidR="00966354" w:rsidRPr="00600794" w:rsidRDefault="00966354" w:rsidP="00600794">
          <w:pPr>
            <w:tabs>
              <w:tab w:val="left" w:pos="-1008"/>
              <w:tab w:val="left" w:pos="-288"/>
              <w:tab w:val="left" w:pos="777"/>
              <w:tab w:val="left" w:pos="914"/>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58"/>
            <w:ind w:left="914" w:right="432" w:hanging="914"/>
            <w:rPr>
              <w:b/>
              <w:sz w:val="28"/>
            </w:rPr>
          </w:pPr>
          <w:r w:rsidRPr="00600794">
            <w:t>TITLE</w:t>
          </w:r>
          <w:r w:rsidRPr="00A31F0E">
            <w:t>:</w:t>
          </w:r>
          <w:r w:rsidR="00036EA1">
            <w:t xml:space="preserve"> </w:t>
          </w:r>
          <w:r>
            <w:t xml:space="preserve"> </w:t>
          </w:r>
          <w:r w:rsidR="00F43674" w:rsidRPr="00600794">
            <w:rPr>
              <w:b/>
            </w:rPr>
            <w:t>Purchase Order Terms and Conditions</w:t>
          </w:r>
        </w:p>
      </w:tc>
      <w:tc>
        <w:tcPr>
          <w:tcW w:w="3150" w:type="dxa"/>
          <w:gridSpan w:val="2"/>
          <w:vAlign w:val="center"/>
        </w:tcPr>
        <w:p w14:paraId="54FD7566" w14:textId="77777777" w:rsidR="00966354" w:rsidRPr="00600794" w:rsidRDefault="00966354" w:rsidP="00600794">
          <w:pPr>
            <w:tabs>
              <w:tab w:val="left" w:pos="-1008"/>
              <w:tab w:val="left" w:pos="-288"/>
              <w:tab w:val="left" w:pos="777"/>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58"/>
            <w:ind w:right="432"/>
            <w:rPr>
              <w:b/>
              <w:sz w:val="28"/>
            </w:rPr>
          </w:pPr>
          <w:r w:rsidRPr="00600794">
            <w:t xml:space="preserve">DOC NO. </w:t>
          </w:r>
          <w:r w:rsidR="00F43674" w:rsidRPr="00600794">
            <w:rPr>
              <w:b/>
            </w:rPr>
            <w:t>HBRPUR-01</w:t>
          </w:r>
        </w:p>
      </w:tc>
    </w:tr>
    <w:tr w:rsidR="00966354" w:rsidRPr="00DE59EA" w14:paraId="60E9754A" w14:textId="77777777">
      <w:trPr>
        <w:trHeight w:val="483"/>
      </w:trPr>
      <w:tc>
        <w:tcPr>
          <w:tcW w:w="2970" w:type="dxa"/>
          <w:vMerge/>
        </w:tcPr>
        <w:p w14:paraId="4AA3CE05" w14:textId="77777777" w:rsidR="00966354" w:rsidRDefault="00966354" w:rsidP="00966354">
          <w:pPr>
            <w:pStyle w:val="NoSpacing"/>
            <w:ind w:left="-686"/>
            <w:rPr>
              <w:b/>
              <w:sz w:val="28"/>
            </w:rPr>
          </w:pPr>
        </w:p>
      </w:tc>
      <w:tc>
        <w:tcPr>
          <w:tcW w:w="4770" w:type="dxa"/>
          <w:vMerge w:val="restart"/>
          <w:vAlign w:val="center"/>
        </w:tcPr>
        <w:p w14:paraId="0923859D" w14:textId="52EA104E" w:rsidR="00966354" w:rsidRPr="00600794" w:rsidRDefault="00966354" w:rsidP="00600794">
          <w:pPr>
            <w:rPr>
              <w:b/>
              <w:sz w:val="28"/>
            </w:rPr>
          </w:pPr>
          <w:r w:rsidRPr="00600794">
            <w:t>SECTION:</w:t>
          </w:r>
          <w:r w:rsidR="00036EA1">
            <w:t xml:space="preserve"> </w:t>
          </w:r>
          <w:r w:rsidR="00F43674" w:rsidRPr="00600794">
            <w:rPr>
              <w:b/>
            </w:rPr>
            <w:t>Supply Chain</w:t>
          </w:r>
        </w:p>
      </w:tc>
      <w:tc>
        <w:tcPr>
          <w:tcW w:w="1538" w:type="dxa"/>
          <w:vAlign w:val="center"/>
        </w:tcPr>
        <w:p w14:paraId="32C98BD0" w14:textId="6CC98C08" w:rsidR="00966354" w:rsidRPr="00600794" w:rsidRDefault="00966354" w:rsidP="00600794">
          <w:pPr>
            <w:spacing w:after="58"/>
            <w:rPr>
              <w:b/>
            </w:rPr>
          </w:pPr>
          <w:r w:rsidRPr="00600794">
            <w:t xml:space="preserve">REV. </w:t>
          </w:r>
          <w:r w:rsidR="00C7621A">
            <w:rPr>
              <w:b/>
            </w:rPr>
            <w:t>E</w:t>
          </w:r>
        </w:p>
      </w:tc>
      <w:tc>
        <w:tcPr>
          <w:tcW w:w="1612" w:type="dxa"/>
          <w:vAlign w:val="center"/>
        </w:tcPr>
        <w:p w14:paraId="790571BE" w14:textId="77777777" w:rsidR="00966354" w:rsidRPr="00600794" w:rsidRDefault="00966354" w:rsidP="00600794">
          <w:pPr>
            <w:spacing w:after="58"/>
            <w:rPr>
              <w:b/>
            </w:rPr>
          </w:pPr>
          <w:r w:rsidRPr="00600794">
            <w:t xml:space="preserve">Page </w:t>
          </w:r>
          <w:r w:rsidRPr="00600794">
            <w:rPr>
              <w:b/>
            </w:rPr>
            <w:fldChar w:fldCharType="begin"/>
          </w:r>
          <w:r w:rsidRPr="00600794">
            <w:rPr>
              <w:b/>
            </w:rPr>
            <w:instrText xml:space="preserve"> PAGE  \* Arabic  \* MERGEFORMAT </w:instrText>
          </w:r>
          <w:r w:rsidRPr="00600794">
            <w:rPr>
              <w:b/>
            </w:rPr>
            <w:fldChar w:fldCharType="separate"/>
          </w:r>
          <w:r w:rsidRPr="00600794">
            <w:rPr>
              <w:b/>
            </w:rPr>
            <w:t>2</w:t>
          </w:r>
          <w:r w:rsidRPr="00600794">
            <w:rPr>
              <w:b/>
            </w:rPr>
            <w:fldChar w:fldCharType="end"/>
          </w:r>
          <w:r w:rsidRPr="00600794">
            <w:t xml:space="preserve"> of </w:t>
          </w:r>
          <w:r w:rsidRPr="00600794">
            <w:rPr>
              <w:b/>
            </w:rPr>
            <w:fldChar w:fldCharType="begin"/>
          </w:r>
          <w:r w:rsidRPr="00600794">
            <w:rPr>
              <w:b/>
            </w:rPr>
            <w:instrText xml:space="preserve"> NUMPAGES  \* Arabic  \* MERGEFORMAT </w:instrText>
          </w:r>
          <w:r w:rsidRPr="00600794">
            <w:rPr>
              <w:b/>
            </w:rPr>
            <w:fldChar w:fldCharType="separate"/>
          </w:r>
          <w:r w:rsidRPr="00600794">
            <w:rPr>
              <w:b/>
            </w:rPr>
            <w:t>2</w:t>
          </w:r>
          <w:r w:rsidRPr="00600794">
            <w:rPr>
              <w:b/>
            </w:rPr>
            <w:fldChar w:fldCharType="end"/>
          </w:r>
        </w:p>
      </w:tc>
    </w:tr>
    <w:tr w:rsidR="00966354" w:rsidRPr="00DE59EA" w14:paraId="25E59737" w14:textId="77777777">
      <w:trPr>
        <w:trHeight w:val="710"/>
      </w:trPr>
      <w:tc>
        <w:tcPr>
          <w:tcW w:w="2970" w:type="dxa"/>
          <w:vMerge/>
        </w:tcPr>
        <w:p w14:paraId="77458E0B" w14:textId="77777777" w:rsidR="00966354" w:rsidRPr="00DE59EA" w:rsidRDefault="00966354" w:rsidP="00966354">
          <w:pPr>
            <w:pStyle w:val="NoSpacing"/>
          </w:pPr>
        </w:p>
      </w:tc>
      <w:tc>
        <w:tcPr>
          <w:tcW w:w="4770" w:type="dxa"/>
          <w:vMerge/>
          <w:vAlign w:val="center"/>
        </w:tcPr>
        <w:p w14:paraId="426726FE" w14:textId="77777777" w:rsidR="00966354" w:rsidRPr="00600794" w:rsidRDefault="00966354" w:rsidP="00600794">
          <w:pPr>
            <w:rPr>
              <w:b/>
              <w:sz w:val="28"/>
            </w:rPr>
          </w:pPr>
        </w:p>
      </w:tc>
      <w:tc>
        <w:tcPr>
          <w:tcW w:w="3150" w:type="dxa"/>
          <w:gridSpan w:val="2"/>
          <w:vAlign w:val="center"/>
        </w:tcPr>
        <w:p w14:paraId="0A4FC6CD" w14:textId="77777777" w:rsidR="00966354" w:rsidRPr="00B464C9" w:rsidRDefault="00966354" w:rsidP="00966354">
          <w:pPr>
            <w:pStyle w:val="NoSpacing"/>
            <w:rPr>
              <w:rFonts w:ascii="Arial" w:hAnsi="Arial" w:cs="Arial"/>
            </w:rPr>
          </w:pPr>
          <w:r w:rsidRPr="00B464C9">
            <w:rPr>
              <w:rFonts w:ascii="Arial" w:hAnsi="Arial" w:cs="Arial"/>
            </w:rPr>
            <w:t>EFFECTIVE DATE:</w:t>
          </w:r>
        </w:p>
        <w:p w14:paraId="318A68DC" w14:textId="4ABD54FA" w:rsidR="00966354" w:rsidRPr="00B464C9" w:rsidRDefault="00696998" w:rsidP="00966354">
          <w:pPr>
            <w:pStyle w:val="NoSpacing"/>
            <w:rPr>
              <w:rFonts w:ascii="Arial" w:hAnsi="Arial" w:cs="Arial"/>
              <w:b/>
              <w:bCs/>
            </w:rPr>
          </w:pPr>
          <w:r w:rsidRPr="00696998">
            <w:rPr>
              <w:rFonts w:ascii="Arial" w:hAnsi="Arial" w:cs="Arial"/>
              <w:b/>
            </w:rPr>
            <w:t xml:space="preserve">January </w:t>
          </w:r>
          <w:r w:rsidR="007E6433">
            <w:rPr>
              <w:rFonts w:ascii="Arial" w:hAnsi="Arial" w:cs="Arial"/>
              <w:b/>
            </w:rPr>
            <w:t>30</w:t>
          </w:r>
          <w:r w:rsidRPr="00696998">
            <w:rPr>
              <w:rFonts w:ascii="Arial" w:hAnsi="Arial" w:cs="Arial"/>
              <w:b/>
              <w:vertAlign w:val="superscript"/>
            </w:rPr>
            <w:t>th</w:t>
          </w:r>
          <w:r w:rsidR="003726FB" w:rsidRPr="00696998">
            <w:rPr>
              <w:rFonts w:ascii="Arial" w:hAnsi="Arial" w:cs="Arial"/>
              <w:b/>
            </w:rPr>
            <w:t>, 202</w:t>
          </w:r>
          <w:r w:rsidR="00036EA1" w:rsidRPr="00696998">
            <w:rPr>
              <w:rFonts w:ascii="Arial" w:hAnsi="Arial" w:cs="Arial"/>
              <w:b/>
            </w:rPr>
            <w:t>5</w:t>
          </w:r>
        </w:p>
      </w:tc>
    </w:tr>
  </w:tbl>
  <w:p w14:paraId="73E6E3E8" w14:textId="77777777" w:rsidR="00966354" w:rsidRPr="00D9522C" w:rsidRDefault="00966354" w:rsidP="00600794">
    <w:pPr>
      <w:pStyle w:val="Head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583D" w14:textId="7B479740" w:rsidR="0086168B" w:rsidRPr="00600794" w:rsidRDefault="00000000" w:rsidP="0086168B">
    <w:pPr>
      <w:pStyle w:val="Header"/>
      <w:jc w:val="center"/>
      <w:rPr>
        <w:b/>
        <w:i/>
        <w:u w:val="single"/>
      </w:rPr>
    </w:pPr>
    <w:bookmarkStart w:id="0" w:name="_Hlk34743653"/>
    <w:r>
      <w:rPr>
        <w:sz w:val="24"/>
      </w:rPr>
      <w:pict w14:anchorId="219C53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683890" o:spid="_x0000_s1025" type="#_x0000_t136" style="position:absolute;left:0;text-align:left;margin-left:0;margin-top:0;width:591.65pt;height:98.6pt;rotation:315;z-index:-251652095;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r w:rsidR="0086168B" w:rsidRPr="00600794">
      <w:rPr>
        <w:i/>
      </w:rPr>
      <w:t>Ha</w:t>
    </w:r>
    <w:bookmarkStart w:id="1" w:name="_Hlk33002707"/>
    <w:r w:rsidR="0086168B" w:rsidRPr="00600794">
      <w:rPr>
        <w:i/>
      </w:rPr>
      <w:t xml:space="preserve">rd Copies of this document will expire 1 day from: </w:t>
    </w:r>
    <w:r w:rsidR="0086168B" w:rsidRPr="00600794">
      <w:rPr>
        <w:b/>
        <w:i/>
        <w:u w:val="single"/>
      </w:rPr>
      <w:fldChar w:fldCharType="begin"/>
    </w:r>
    <w:r w:rsidR="0086168B" w:rsidRPr="00600794">
      <w:rPr>
        <w:b/>
        <w:i/>
        <w:u w:val="single"/>
      </w:rPr>
      <w:instrText xml:space="preserve"> DATE \@ "MMMM d, yyyy" </w:instrText>
    </w:r>
    <w:r w:rsidR="0086168B" w:rsidRPr="00600794">
      <w:rPr>
        <w:b/>
        <w:i/>
        <w:u w:val="single"/>
      </w:rPr>
      <w:fldChar w:fldCharType="separate"/>
    </w:r>
    <w:r w:rsidR="007E6433">
      <w:rPr>
        <w:b/>
        <w:i/>
        <w:noProof/>
        <w:u w:val="single"/>
      </w:rPr>
      <w:t>January 29, 2025</w:t>
    </w:r>
    <w:r w:rsidR="0086168B" w:rsidRPr="00600794">
      <w:rPr>
        <w:b/>
        <w:i/>
        <w:u w:val="single"/>
      </w:rPr>
      <w:fldChar w:fldCharType="end"/>
    </w:r>
  </w:p>
  <w:tbl>
    <w:tblPr>
      <w:tblW w:w="10890"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8" w:type="dxa"/>
        <w:right w:w="78" w:type="dxa"/>
      </w:tblCellMar>
      <w:tblLook w:val="0000" w:firstRow="0" w:lastRow="0" w:firstColumn="0" w:lastColumn="0" w:noHBand="0" w:noVBand="0"/>
    </w:tblPr>
    <w:tblGrid>
      <w:gridCol w:w="2970"/>
      <w:gridCol w:w="4770"/>
      <w:gridCol w:w="1538"/>
      <w:gridCol w:w="1612"/>
    </w:tblGrid>
    <w:tr w:rsidR="0086168B" w14:paraId="3280CCF0" w14:textId="77777777" w:rsidTr="00B464C9">
      <w:trPr>
        <w:trHeight w:val="609"/>
      </w:trPr>
      <w:tc>
        <w:tcPr>
          <w:tcW w:w="2970" w:type="dxa"/>
          <w:vMerge w:val="restart"/>
        </w:tcPr>
        <w:bookmarkEnd w:id="0"/>
        <w:p w14:paraId="195314CC" w14:textId="1E2E0D39" w:rsidR="0086168B" w:rsidRPr="00600794" w:rsidRDefault="00B464C9" w:rsidP="00600794">
          <w:pPr>
            <w:tabs>
              <w:tab w:val="left" w:pos="795"/>
            </w:tabs>
            <w:rPr>
              <w:b/>
              <w:i/>
              <w:sz w:val="18"/>
            </w:rPr>
          </w:pPr>
          <w:r>
            <w:rPr>
              <w:noProof/>
            </w:rPr>
            <w:drawing>
              <wp:anchor distT="0" distB="0" distL="114300" distR="114300" simplePos="0" relativeHeight="251662337" behindDoc="0" locked="0" layoutInCell="1" allowOverlap="1" wp14:anchorId="42D50465" wp14:editId="01167FBF">
                <wp:simplePos x="0" y="0"/>
                <wp:positionH relativeFrom="column">
                  <wp:posOffset>-38100</wp:posOffset>
                </wp:positionH>
                <wp:positionV relativeFrom="paragraph">
                  <wp:posOffset>76835</wp:posOffset>
                </wp:positionV>
                <wp:extent cx="1861820" cy="1054100"/>
                <wp:effectExtent l="0" t="0" r="5080" b="0"/>
                <wp:wrapNone/>
                <wp:docPr id="1333467855" name="Picture 1333467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BR-logo-vertical_Formatted.png"/>
                        <pic:cNvPicPr/>
                      </pic:nvPicPr>
                      <pic:blipFill>
                        <a:blip r:embed="rId1">
                          <a:extLst>
                            <a:ext uri="{28A0092B-C50C-407E-A947-70E740481C1C}">
                              <a14:useLocalDpi xmlns:a14="http://schemas.microsoft.com/office/drawing/2010/main" val="0"/>
                            </a:ext>
                          </a:extLst>
                        </a:blip>
                        <a:stretch>
                          <a:fillRect/>
                        </a:stretch>
                      </pic:blipFill>
                      <pic:spPr>
                        <a:xfrm>
                          <a:off x="0" y="0"/>
                          <a:ext cx="1861820" cy="1054100"/>
                        </a:xfrm>
                        <a:prstGeom prst="rect">
                          <a:avLst/>
                        </a:prstGeom>
                      </pic:spPr>
                    </pic:pic>
                  </a:graphicData>
                </a:graphic>
                <wp14:sizeRelH relativeFrom="page">
                  <wp14:pctWidth>0</wp14:pctWidth>
                </wp14:sizeRelH>
                <wp14:sizeRelV relativeFrom="page">
                  <wp14:pctHeight>0</wp14:pctHeight>
                </wp14:sizeRelV>
              </wp:anchor>
            </w:drawing>
          </w:r>
        </w:p>
      </w:tc>
      <w:tc>
        <w:tcPr>
          <w:tcW w:w="4770" w:type="dxa"/>
          <w:vAlign w:val="center"/>
        </w:tcPr>
        <w:p w14:paraId="23519A85" w14:textId="7129C9D5" w:rsidR="0086168B" w:rsidRPr="00600794" w:rsidRDefault="00B464C9" w:rsidP="00600794">
          <w:pPr>
            <w:tabs>
              <w:tab w:val="left" w:pos="-1008"/>
              <w:tab w:val="left" w:pos="-288"/>
              <w:tab w:val="left" w:pos="777"/>
              <w:tab w:val="left" w:pos="914"/>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58"/>
            <w:ind w:left="914" w:right="432" w:hanging="914"/>
            <w:rPr>
              <w:b/>
              <w:sz w:val="28"/>
            </w:rPr>
          </w:pPr>
          <w:r w:rsidRPr="00600794">
            <w:t>TITLE</w:t>
          </w:r>
          <w:r w:rsidRPr="00A31F0E">
            <w:t>:</w:t>
          </w:r>
          <w:r w:rsidR="00036EA1">
            <w:t xml:space="preserve"> </w:t>
          </w:r>
          <w:r w:rsidR="007535F7">
            <w:t xml:space="preserve"> </w:t>
          </w:r>
          <w:r w:rsidR="00EC024D" w:rsidRPr="00600794">
            <w:rPr>
              <w:b/>
            </w:rPr>
            <w:t>Tape Lift</w:t>
          </w:r>
        </w:p>
      </w:tc>
      <w:tc>
        <w:tcPr>
          <w:tcW w:w="3150" w:type="dxa"/>
          <w:gridSpan w:val="2"/>
          <w:vAlign w:val="center"/>
        </w:tcPr>
        <w:p w14:paraId="0CA1B3F1" w14:textId="77777777" w:rsidR="0086168B" w:rsidRPr="00600794" w:rsidRDefault="00B464C9" w:rsidP="00600794">
          <w:pPr>
            <w:tabs>
              <w:tab w:val="left" w:pos="-1008"/>
              <w:tab w:val="left" w:pos="-288"/>
              <w:tab w:val="left" w:pos="777"/>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58"/>
            <w:ind w:right="432"/>
            <w:rPr>
              <w:b/>
              <w:sz w:val="28"/>
            </w:rPr>
          </w:pPr>
          <w:r w:rsidRPr="00600794">
            <w:t xml:space="preserve">DOC NO. </w:t>
          </w:r>
          <w:r w:rsidRPr="00600794">
            <w:rPr>
              <w:b/>
            </w:rPr>
            <w:t>WI 7.</w:t>
          </w:r>
          <w:r w:rsidR="00EC024D" w:rsidRPr="00600794">
            <w:rPr>
              <w:b/>
            </w:rPr>
            <w:t>5.5.</w:t>
          </w:r>
          <w:r w:rsidR="004D639D" w:rsidRPr="00600794">
            <w:rPr>
              <w:b/>
            </w:rPr>
            <w:t>2</w:t>
          </w:r>
        </w:p>
      </w:tc>
    </w:tr>
    <w:tr w:rsidR="0086168B" w:rsidRPr="00DE59EA" w14:paraId="7DEC6967" w14:textId="77777777" w:rsidTr="00B464C9">
      <w:trPr>
        <w:trHeight w:val="483"/>
      </w:trPr>
      <w:tc>
        <w:tcPr>
          <w:tcW w:w="2970" w:type="dxa"/>
          <w:vMerge/>
        </w:tcPr>
        <w:p w14:paraId="1242E95C" w14:textId="77777777" w:rsidR="0086168B" w:rsidRDefault="0086168B" w:rsidP="0086168B">
          <w:pPr>
            <w:pStyle w:val="NoSpacing"/>
            <w:ind w:left="-686"/>
            <w:rPr>
              <w:b/>
              <w:sz w:val="28"/>
            </w:rPr>
          </w:pPr>
        </w:p>
      </w:tc>
      <w:tc>
        <w:tcPr>
          <w:tcW w:w="4770" w:type="dxa"/>
          <w:vMerge w:val="restart"/>
          <w:vAlign w:val="center"/>
        </w:tcPr>
        <w:p w14:paraId="2BFF1D8E" w14:textId="4EFA9C57" w:rsidR="0086168B" w:rsidRPr="00600794" w:rsidRDefault="00B464C9" w:rsidP="00600794">
          <w:pPr>
            <w:rPr>
              <w:b/>
              <w:sz w:val="28"/>
            </w:rPr>
          </w:pPr>
          <w:r w:rsidRPr="00600794">
            <w:t>SECTION:</w:t>
          </w:r>
          <w:r w:rsidR="00036EA1">
            <w:t xml:space="preserve"> </w:t>
          </w:r>
          <w:r w:rsidR="00EC024D" w:rsidRPr="00600794">
            <w:rPr>
              <w:b/>
            </w:rPr>
            <w:t>Product Preservation Control</w:t>
          </w:r>
        </w:p>
      </w:tc>
      <w:tc>
        <w:tcPr>
          <w:tcW w:w="1538" w:type="dxa"/>
          <w:vAlign w:val="center"/>
        </w:tcPr>
        <w:p w14:paraId="751D8DB9" w14:textId="77777777" w:rsidR="0086168B" w:rsidRPr="00600794" w:rsidRDefault="0086168B" w:rsidP="00600794">
          <w:pPr>
            <w:spacing w:after="58"/>
            <w:rPr>
              <w:b/>
            </w:rPr>
          </w:pPr>
          <w:r w:rsidRPr="00600794">
            <w:t xml:space="preserve">REV. </w:t>
          </w:r>
          <w:r w:rsidR="002E7CFF" w:rsidRPr="00600794">
            <w:rPr>
              <w:b/>
            </w:rPr>
            <w:t>R</w:t>
          </w:r>
        </w:p>
      </w:tc>
      <w:tc>
        <w:tcPr>
          <w:tcW w:w="1612" w:type="dxa"/>
          <w:vAlign w:val="center"/>
        </w:tcPr>
        <w:p w14:paraId="09D2FACE" w14:textId="77777777" w:rsidR="0086168B" w:rsidRPr="00600794" w:rsidRDefault="0086168B" w:rsidP="00600794">
          <w:pPr>
            <w:spacing w:after="58"/>
            <w:rPr>
              <w:b/>
            </w:rPr>
          </w:pPr>
          <w:r w:rsidRPr="00600794">
            <w:t xml:space="preserve">Page </w:t>
          </w:r>
          <w:r w:rsidRPr="00600794">
            <w:rPr>
              <w:b/>
            </w:rPr>
            <w:fldChar w:fldCharType="begin"/>
          </w:r>
          <w:r w:rsidRPr="00600794">
            <w:rPr>
              <w:b/>
            </w:rPr>
            <w:instrText xml:space="preserve"> PAGE  \* Arabic  \* MERGEFORMAT </w:instrText>
          </w:r>
          <w:r w:rsidRPr="00600794">
            <w:rPr>
              <w:b/>
            </w:rPr>
            <w:fldChar w:fldCharType="separate"/>
          </w:r>
          <w:r w:rsidRPr="00600794">
            <w:rPr>
              <w:b/>
            </w:rPr>
            <w:t>1</w:t>
          </w:r>
          <w:r w:rsidRPr="00600794">
            <w:rPr>
              <w:b/>
            </w:rPr>
            <w:fldChar w:fldCharType="end"/>
          </w:r>
          <w:r w:rsidRPr="00600794">
            <w:t xml:space="preserve"> of </w:t>
          </w:r>
          <w:r w:rsidRPr="00600794">
            <w:rPr>
              <w:b/>
            </w:rPr>
            <w:fldChar w:fldCharType="begin"/>
          </w:r>
          <w:r w:rsidRPr="00600794">
            <w:rPr>
              <w:b/>
            </w:rPr>
            <w:instrText xml:space="preserve"> NUMPAGES  \* Arabic  \* MERGEFORMAT </w:instrText>
          </w:r>
          <w:r w:rsidRPr="00600794">
            <w:rPr>
              <w:b/>
            </w:rPr>
            <w:fldChar w:fldCharType="separate"/>
          </w:r>
          <w:r w:rsidRPr="00600794">
            <w:rPr>
              <w:b/>
            </w:rPr>
            <w:t>3</w:t>
          </w:r>
          <w:r w:rsidRPr="00600794">
            <w:rPr>
              <w:b/>
            </w:rPr>
            <w:fldChar w:fldCharType="end"/>
          </w:r>
        </w:p>
      </w:tc>
    </w:tr>
    <w:tr w:rsidR="0086168B" w:rsidRPr="00DE59EA" w14:paraId="394B42DF" w14:textId="77777777" w:rsidTr="00B464C9">
      <w:trPr>
        <w:trHeight w:val="710"/>
      </w:trPr>
      <w:tc>
        <w:tcPr>
          <w:tcW w:w="2970" w:type="dxa"/>
          <w:vMerge/>
        </w:tcPr>
        <w:p w14:paraId="719499F0" w14:textId="77777777" w:rsidR="0086168B" w:rsidRPr="00DE59EA" w:rsidRDefault="0086168B" w:rsidP="0086168B">
          <w:pPr>
            <w:pStyle w:val="NoSpacing"/>
          </w:pPr>
        </w:p>
      </w:tc>
      <w:tc>
        <w:tcPr>
          <w:tcW w:w="4770" w:type="dxa"/>
          <w:vMerge/>
          <w:vAlign w:val="center"/>
        </w:tcPr>
        <w:p w14:paraId="6CE28066" w14:textId="77777777" w:rsidR="0086168B" w:rsidRPr="00600794" w:rsidRDefault="0086168B" w:rsidP="00600794">
          <w:pPr>
            <w:rPr>
              <w:b/>
              <w:sz w:val="28"/>
            </w:rPr>
          </w:pPr>
        </w:p>
      </w:tc>
      <w:tc>
        <w:tcPr>
          <w:tcW w:w="3150" w:type="dxa"/>
          <w:gridSpan w:val="2"/>
          <w:vAlign w:val="center"/>
        </w:tcPr>
        <w:p w14:paraId="4864BEC4" w14:textId="77777777" w:rsidR="0086168B" w:rsidRPr="00B464C9" w:rsidRDefault="0086168B" w:rsidP="00B464C9">
          <w:pPr>
            <w:pStyle w:val="NoSpacing"/>
            <w:rPr>
              <w:rFonts w:ascii="Arial" w:hAnsi="Arial" w:cs="Arial"/>
            </w:rPr>
          </w:pPr>
          <w:r w:rsidRPr="00B464C9">
            <w:rPr>
              <w:rFonts w:ascii="Arial" w:hAnsi="Arial" w:cs="Arial"/>
            </w:rPr>
            <w:t>EFFECTIVE DATE:</w:t>
          </w:r>
        </w:p>
        <w:p w14:paraId="5BF74CD4" w14:textId="77777777" w:rsidR="0086168B" w:rsidRPr="00B464C9" w:rsidRDefault="0086168B" w:rsidP="00B464C9">
          <w:pPr>
            <w:pStyle w:val="NoSpacing"/>
            <w:rPr>
              <w:rFonts w:ascii="Arial" w:hAnsi="Arial" w:cs="Arial"/>
              <w:b/>
              <w:bCs/>
            </w:rPr>
          </w:pPr>
          <w:r w:rsidRPr="00B464C9">
            <w:rPr>
              <w:rFonts w:ascii="Arial" w:hAnsi="Arial" w:cs="Arial"/>
              <w:b/>
            </w:rPr>
            <w:t xml:space="preserve">March </w:t>
          </w:r>
          <w:r w:rsidR="00EC024D">
            <w:rPr>
              <w:rFonts w:ascii="Arial" w:hAnsi="Arial" w:cs="Arial"/>
              <w:b/>
            </w:rPr>
            <w:t>10</w:t>
          </w:r>
          <w:r w:rsidRPr="00B464C9">
            <w:rPr>
              <w:rFonts w:ascii="Arial" w:hAnsi="Arial" w:cs="Arial"/>
              <w:b/>
            </w:rPr>
            <w:t>, 2020</w:t>
          </w:r>
        </w:p>
      </w:tc>
    </w:tr>
    <w:bookmarkEnd w:id="1"/>
  </w:tbl>
  <w:p w14:paraId="17514765" w14:textId="77777777" w:rsidR="000C5CED" w:rsidRPr="000C5CED" w:rsidRDefault="000C5CED" w:rsidP="00600794">
    <w:pPr>
      <w:pStyle w:val="Header"/>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DA63" w14:textId="77777777" w:rsidR="00010A0D" w:rsidRDefault="00010A0D" w:rsidP="001902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5D24" w14:textId="52CB8E98" w:rsidR="00EB48F7" w:rsidRDefault="00000000" w:rsidP="00966354">
    <w:pPr>
      <w:pStyle w:val="Header"/>
      <w:jc w:val="center"/>
      <w:rPr>
        <w:b/>
        <w:bCs/>
        <w:i/>
        <w:iCs/>
        <w:szCs w:val="20"/>
        <w:u w:val="single"/>
      </w:rPr>
    </w:pPr>
    <w:r>
      <w:rPr>
        <w:noProof/>
        <w:sz w:val="24"/>
        <w:szCs w:val="24"/>
      </w:rPr>
      <w:pict w14:anchorId="32041F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591.65pt;height:98.6pt;rotation:315;z-index:-251640831;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r w:rsidR="00C7621A">
      <w:rPr>
        <w:i/>
        <w:iCs/>
        <w:szCs w:val="20"/>
      </w:rPr>
      <w:t>H</w:t>
    </w:r>
    <w:r w:rsidR="00EB48F7" w:rsidRPr="00167FC2">
      <w:rPr>
        <w:i/>
        <w:iCs/>
        <w:szCs w:val="20"/>
      </w:rPr>
      <w:t xml:space="preserve">ard Copies of this document will expire 1 day from: </w:t>
    </w:r>
    <w:r w:rsidR="00EB48F7" w:rsidRPr="00093DE5">
      <w:rPr>
        <w:b/>
        <w:bCs/>
        <w:i/>
        <w:iCs/>
        <w:szCs w:val="20"/>
        <w:u w:val="single"/>
      </w:rPr>
      <w:fldChar w:fldCharType="begin"/>
    </w:r>
    <w:r w:rsidR="00EB48F7" w:rsidRPr="00093DE5">
      <w:rPr>
        <w:b/>
        <w:bCs/>
        <w:i/>
        <w:iCs/>
        <w:szCs w:val="20"/>
        <w:u w:val="single"/>
      </w:rPr>
      <w:instrText xml:space="preserve"> DATE \@ "MMMM d, yyyy" </w:instrText>
    </w:r>
    <w:r w:rsidR="00EB48F7" w:rsidRPr="00093DE5">
      <w:rPr>
        <w:b/>
        <w:bCs/>
        <w:i/>
        <w:iCs/>
        <w:szCs w:val="20"/>
        <w:u w:val="single"/>
      </w:rPr>
      <w:fldChar w:fldCharType="separate"/>
    </w:r>
    <w:r w:rsidR="007E6433">
      <w:rPr>
        <w:b/>
        <w:bCs/>
        <w:i/>
        <w:iCs/>
        <w:noProof/>
        <w:szCs w:val="20"/>
        <w:u w:val="single"/>
      </w:rPr>
      <w:t>January 29, 2025</w:t>
    </w:r>
    <w:r w:rsidR="00EB48F7" w:rsidRPr="00093DE5">
      <w:rPr>
        <w:b/>
        <w:bCs/>
        <w:i/>
        <w:iCs/>
        <w:szCs w:val="20"/>
        <w:u w:val="single"/>
      </w:rPr>
      <w:fldChar w:fldCharType="end"/>
    </w:r>
  </w:p>
  <w:tbl>
    <w:tblPr>
      <w:tblW w:w="10890"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8" w:type="dxa"/>
        <w:right w:w="78" w:type="dxa"/>
      </w:tblCellMar>
      <w:tblLook w:val="0000" w:firstRow="0" w:lastRow="0" w:firstColumn="0" w:lastColumn="0" w:noHBand="0" w:noVBand="0"/>
    </w:tblPr>
    <w:tblGrid>
      <w:gridCol w:w="2970"/>
      <w:gridCol w:w="4770"/>
      <w:gridCol w:w="1538"/>
      <w:gridCol w:w="1612"/>
    </w:tblGrid>
    <w:tr w:rsidR="00EB48F7" w14:paraId="3C7FB8DF" w14:textId="77777777">
      <w:trPr>
        <w:trHeight w:val="609"/>
      </w:trPr>
      <w:tc>
        <w:tcPr>
          <w:tcW w:w="2970" w:type="dxa"/>
          <w:vMerge w:val="restart"/>
        </w:tcPr>
        <w:p w14:paraId="03FC12DC" w14:textId="77777777" w:rsidR="00EB48F7" w:rsidRDefault="00EB48F7" w:rsidP="00966354">
          <w:pPr>
            <w:tabs>
              <w:tab w:val="left" w:pos="795"/>
            </w:tabs>
            <w:rPr>
              <w:b/>
              <w:bCs/>
              <w:i/>
              <w:iCs/>
              <w:sz w:val="18"/>
            </w:rPr>
          </w:pPr>
          <w:r>
            <w:rPr>
              <w:noProof/>
            </w:rPr>
            <w:drawing>
              <wp:anchor distT="0" distB="0" distL="114300" distR="114300" simplePos="0" relativeHeight="251674625" behindDoc="0" locked="0" layoutInCell="1" allowOverlap="1" wp14:anchorId="701B6F25" wp14:editId="6783C77D">
                <wp:simplePos x="0" y="0"/>
                <wp:positionH relativeFrom="column">
                  <wp:posOffset>-38100</wp:posOffset>
                </wp:positionH>
                <wp:positionV relativeFrom="paragraph">
                  <wp:posOffset>76835</wp:posOffset>
                </wp:positionV>
                <wp:extent cx="1861820" cy="1054100"/>
                <wp:effectExtent l="0" t="0" r="5080" b="0"/>
                <wp:wrapNone/>
                <wp:docPr id="1047932259" name="Picture 104793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BR-logo-vertical_Formatted.png"/>
                        <pic:cNvPicPr/>
                      </pic:nvPicPr>
                      <pic:blipFill>
                        <a:blip r:embed="rId1">
                          <a:extLst>
                            <a:ext uri="{28A0092B-C50C-407E-A947-70E740481C1C}">
                              <a14:useLocalDpi xmlns:a14="http://schemas.microsoft.com/office/drawing/2010/main" val="0"/>
                            </a:ext>
                          </a:extLst>
                        </a:blip>
                        <a:stretch>
                          <a:fillRect/>
                        </a:stretch>
                      </pic:blipFill>
                      <pic:spPr>
                        <a:xfrm>
                          <a:off x="0" y="0"/>
                          <a:ext cx="1861820" cy="1054100"/>
                        </a:xfrm>
                        <a:prstGeom prst="rect">
                          <a:avLst/>
                        </a:prstGeom>
                      </pic:spPr>
                    </pic:pic>
                  </a:graphicData>
                </a:graphic>
                <wp14:sizeRelH relativeFrom="page">
                  <wp14:pctWidth>0</wp14:pctWidth>
                </wp14:sizeRelH>
                <wp14:sizeRelV relativeFrom="page">
                  <wp14:pctHeight>0</wp14:pctHeight>
                </wp14:sizeRelV>
              </wp:anchor>
            </w:drawing>
          </w:r>
        </w:p>
      </w:tc>
      <w:tc>
        <w:tcPr>
          <w:tcW w:w="4770" w:type="dxa"/>
          <w:vAlign w:val="center"/>
        </w:tcPr>
        <w:p w14:paraId="786C4129" w14:textId="3A46F622" w:rsidR="00EB48F7" w:rsidRPr="00B464C9" w:rsidRDefault="00EB48F7" w:rsidP="00966354">
          <w:pPr>
            <w:tabs>
              <w:tab w:val="left" w:pos="-1008"/>
              <w:tab w:val="left" w:pos="-288"/>
              <w:tab w:val="left" w:pos="777"/>
              <w:tab w:val="left" w:pos="914"/>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58"/>
            <w:ind w:left="914" w:right="432" w:hanging="914"/>
            <w:rPr>
              <w:b/>
              <w:bCs/>
              <w:sz w:val="28"/>
              <w:szCs w:val="28"/>
            </w:rPr>
          </w:pPr>
          <w:r w:rsidRPr="007D51BC">
            <w:t>TITLE</w:t>
          </w:r>
          <w:r w:rsidRPr="00A31F0E">
            <w:t>:</w:t>
          </w:r>
          <w:r w:rsidR="00036EA1">
            <w:t xml:space="preserve"> </w:t>
          </w:r>
          <w:r>
            <w:t xml:space="preserve"> </w:t>
          </w:r>
          <w:r>
            <w:rPr>
              <w:b/>
            </w:rPr>
            <w:t>Purchase Order Terms and Conditions</w:t>
          </w:r>
        </w:p>
      </w:tc>
      <w:tc>
        <w:tcPr>
          <w:tcW w:w="3150" w:type="dxa"/>
          <w:gridSpan w:val="2"/>
          <w:vAlign w:val="center"/>
        </w:tcPr>
        <w:p w14:paraId="6C0CA76C" w14:textId="77777777" w:rsidR="00EB48F7" w:rsidRPr="00B464C9" w:rsidRDefault="00EB48F7" w:rsidP="00966354">
          <w:pPr>
            <w:tabs>
              <w:tab w:val="left" w:pos="-1008"/>
              <w:tab w:val="left" w:pos="-288"/>
              <w:tab w:val="left" w:pos="777"/>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58"/>
            <w:ind w:right="432"/>
            <w:rPr>
              <w:b/>
              <w:bCs/>
              <w:sz w:val="28"/>
              <w:szCs w:val="28"/>
            </w:rPr>
          </w:pPr>
          <w:r w:rsidRPr="00B464C9">
            <w:t xml:space="preserve">DOC NO. </w:t>
          </w:r>
          <w:r>
            <w:rPr>
              <w:b/>
            </w:rPr>
            <w:t>HBRPUR-01</w:t>
          </w:r>
        </w:p>
      </w:tc>
    </w:tr>
    <w:tr w:rsidR="00EB48F7" w:rsidRPr="00DE59EA" w14:paraId="7FEF2FF9" w14:textId="77777777">
      <w:trPr>
        <w:trHeight w:val="483"/>
      </w:trPr>
      <w:tc>
        <w:tcPr>
          <w:tcW w:w="2970" w:type="dxa"/>
          <w:vMerge/>
        </w:tcPr>
        <w:p w14:paraId="0AE40660" w14:textId="77777777" w:rsidR="00EB48F7" w:rsidRDefault="00EB48F7" w:rsidP="00966354">
          <w:pPr>
            <w:pStyle w:val="NoSpacing"/>
            <w:ind w:left="-686"/>
            <w:rPr>
              <w:b/>
              <w:sz w:val="28"/>
            </w:rPr>
          </w:pPr>
        </w:p>
      </w:tc>
      <w:tc>
        <w:tcPr>
          <w:tcW w:w="4770" w:type="dxa"/>
          <w:vMerge w:val="restart"/>
          <w:vAlign w:val="center"/>
        </w:tcPr>
        <w:p w14:paraId="68D54FAA" w14:textId="4A923132" w:rsidR="00EB48F7" w:rsidRPr="00B464C9" w:rsidRDefault="00EB48F7" w:rsidP="00966354">
          <w:pPr>
            <w:rPr>
              <w:b/>
              <w:sz w:val="28"/>
            </w:rPr>
          </w:pPr>
          <w:r w:rsidRPr="00B464C9">
            <w:t>SECTION:</w:t>
          </w:r>
          <w:r w:rsidR="00036EA1">
            <w:t xml:space="preserve"> </w:t>
          </w:r>
          <w:r>
            <w:rPr>
              <w:b/>
              <w:bCs/>
            </w:rPr>
            <w:t>Supply Chain</w:t>
          </w:r>
        </w:p>
      </w:tc>
      <w:tc>
        <w:tcPr>
          <w:tcW w:w="1538" w:type="dxa"/>
          <w:vAlign w:val="center"/>
        </w:tcPr>
        <w:p w14:paraId="5A5E0ED6" w14:textId="32A8E011" w:rsidR="00EB48F7" w:rsidRPr="00B464C9" w:rsidRDefault="00EB48F7" w:rsidP="00966354">
          <w:pPr>
            <w:spacing w:after="58"/>
            <w:rPr>
              <w:b/>
            </w:rPr>
          </w:pPr>
          <w:r w:rsidRPr="00B464C9">
            <w:t xml:space="preserve">REV. </w:t>
          </w:r>
          <w:r w:rsidR="00C7621A">
            <w:rPr>
              <w:b/>
            </w:rPr>
            <w:t>E</w:t>
          </w:r>
        </w:p>
      </w:tc>
      <w:tc>
        <w:tcPr>
          <w:tcW w:w="1612" w:type="dxa"/>
          <w:vAlign w:val="center"/>
        </w:tcPr>
        <w:p w14:paraId="656C1F07" w14:textId="77777777" w:rsidR="00EB48F7" w:rsidRPr="00B464C9" w:rsidRDefault="00EB48F7" w:rsidP="00966354">
          <w:pPr>
            <w:spacing w:after="58"/>
            <w:rPr>
              <w:b/>
            </w:rPr>
          </w:pPr>
          <w:r w:rsidRPr="00B464C9">
            <w:t xml:space="preserve">Page </w:t>
          </w:r>
          <w:r w:rsidRPr="00B464C9">
            <w:rPr>
              <w:b/>
            </w:rPr>
            <w:fldChar w:fldCharType="begin"/>
          </w:r>
          <w:r w:rsidRPr="00B464C9">
            <w:rPr>
              <w:b/>
            </w:rPr>
            <w:instrText xml:space="preserve"> PAGE  \* Arabic  \* MERGEFORMAT </w:instrText>
          </w:r>
          <w:r w:rsidRPr="00B464C9">
            <w:rPr>
              <w:b/>
            </w:rPr>
            <w:fldChar w:fldCharType="separate"/>
          </w:r>
          <w:r>
            <w:rPr>
              <w:b/>
            </w:rPr>
            <w:t>2</w:t>
          </w:r>
          <w:r w:rsidRPr="00B464C9">
            <w:rPr>
              <w:b/>
            </w:rPr>
            <w:fldChar w:fldCharType="end"/>
          </w:r>
          <w:r w:rsidRPr="00B464C9">
            <w:t xml:space="preserve"> of </w:t>
          </w:r>
          <w:r w:rsidRPr="00B464C9">
            <w:rPr>
              <w:b/>
            </w:rPr>
            <w:fldChar w:fldCharType="begin"/>
          </w:r>
          <w:r w:rsidRPr="00B464C9">
            <w:rPr>
              <w:b/>
            </w:rPr>
            <w:instrText xml:space="preserve"> NUMPAGES  \* Arabic  \* MERGEFORMAT </w:instrText>
          </w:r>
          <w:r w:rsidRPr="00B464C9">
            <w:rPr>
              <w:b/>
            </w:rPr>
            <w:fldChar w:fldCharType="separate"/>
          </w:r>
          <w:r>
            <w:rPr>
              <w:b/>
            </w:rPr>
            <w:t>2</w:t>
          </w:r>
          <w:r w:rsidRPr="00B464C9">
            <w:rPr>
              <w:b/>
            </w:rPr>
            <w:fldChar w:fldCharType="end"/>
          </w:r>
        </w:p>
      </w:tc>
    </w:tr>
    <w:tr w:rsidR="00EB48F7" w:rsidRPr="00DE59EA" w14:paraId="5C84DCE7" w14:textId="77777777">
      <w:trPr>
        <w:trHeight w:val="710"/>
      </w:trPr>
      <w:tc>
        <w:tcPr>
          <w:tcW w:w="2970" w:type="dxa"/>
          <w:vMerge/>
        </w:tcPr>
        <w:p w14:paraId="16105AE5" w14:textId="77777777" w:rsidR="00EB48F7" w:rsidRPr="00DE59EA" w:rsidRDefault="00EB48F7" w:rsidP="00966354">
          <w:pPr>
            <w:pStyle w:val="NoSpacing"/>
          </w:pPr>
        </w:p>
      </w:tc>
      <w:tc>
        <w:tcPr>
          <w:tcW w:w="4770" w:type="dxa"/>
          <w:vMerge/>
          <w:vAlign w:val="center"/>
        </w:tcPr>
        <w:p w14:paraId="0C7BCB5A" w14:textId="77777777" w:rsidR="00EB48F7" w:rsidRPr="00B464C9" w:rsidRDefault="00EB48F7" w:rsidP="00966354">
          <w:pPr>
            <w:rPr>
              <w:b/>
              <w:sz w:val="28"/>
            </w:rPr>
          </w:pPr>
        </w:p>
      </w:tc>
      <w:tc>
        <w:tcPr>
          <w:tcW w:w="3150" w:type="dxa"/>
          <w:gridSpan w:val="2"/>
          <w:vAlign w:val="center"/>
        </w:tcPr>
        <w:p w14:paraId="11900006" w14:textId="77777777" w:rsidR="00EB48F7" w:rsidRDefault="00EB48F7" w:rsidP="00966354">
          <w:pPr>
            <w:pStyle w:val="NoSpacing"/>
            <w:rPr>
              <w:rFonts w:ascii="Arial" w:hAnsi="Arial" w:cs="Arial"/>
            </w:rPr>
          </w:pPr>
          <w:r w:rsidRPr="00B464C9">
            <w:rPr>
              <w:rFonts w:ascii="Arial" w:hAnsi="Arial" w:cs="Arial"/>
            </w:rPr>
            <w:t>EFFECTIVE DATE:</w:t>
          </w:r>
        </w:p>
        <w:p w14:paraId="7D5261F5" w14:textId="5243036A" w:rsidR="00C7621A" w:rsidRPr="00C7621A" w:rsidRDefault="00794031" w:rsidP="00966354">
          <w:pPr>
            <w:pStyle w:val="NoSpacing"/>
            <w:rPr>
              <w:rFonts w:ascii="Arial" w:hAnsi="Arial" w:cs="Arial"/>
            </w:rPr>
          </w:pPr>
          <w:r w:rsidRPr="00696998">
            <w:rPr>
              <w:rFonts w:ascii="Arial" w:hAnsi="Arial" w:cs="Arial"/>
              <w:b/>
            </w:rPr>
            <w:t>January</w:t>
          </w:r>
          <w:r>
            <w:rPr>
              <w:rFonts w:ascii="Arial" w:hAnsi="Arial" w:cs="Arial"/>
              <w:b/>
            </w:rPr>
            <w:t xml:space="preserve"> 30</w:t>
          </w:r>
          <w:r w:rsidRPr="00794031">
            <w:rPr>
              <w:rFonts w:ascii="Arial" w:hAnsi="Arial" w:cs="Arial"/>
              <w:b/>
              <w:vertAlign w:val="superscript"/>
            </w:rPr>
            <w:t>th</w:t>
          </w:r>
          <w:r w:rsidR="00C7621A">
            <w:rPr>
              <w:rFonts w:ascii="Arial" w:hAnsi="Arial" w:cs="Arial"/>
            </w:rPr>
            <w:t>, 2025</w:t>
          </w:r>
        </w:p>
      </w:tc>
    </w:tr>
  </w:tbl>
  <w:p w14:paraId="1EAC8AA2" w14:textId="0E1D5D26" w:rsidR="00910EDC" w:rsidRPr="00C7621A" w:rsidRDefault="00910EDC" w:rsidP="00C7621A">
    <w:pPr>
      <w:pStyle w:val="Header"/>
      <w:rPr>
        <w:sz w:val="8"/>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CA0A" w14:textId="77777777" w:rsidR="00010A0D" w:rsidRDefault="00010A0D" w:rsidP="00190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G Times" w:hAnsi="CG Times" w:cs="Times New Roman"/>
        <w:b/>
        <w:sz w:val="20"/>
        <w:szCs w:val="20"/>
      </w:rPr>
    </w:lvl>
    <w:lvl w:ilvl="1">
      <w:start w:val="1"/>
      <w:numFmt w:val="decimal"/>
      <w:pStyle w:val="Level2"/>
      <w:lvlText w:val="%1.%2"/>
      <w:lvlJc w:val="left"/>
      <w:pPr>
        <w:tabs>
          <w:tab w:val="num" w:pos="1440"/>
        </w:tabs>
        <w:ind w:left="1440" w:hanging="720"/>
      </w:pPr>
      <w:rPr>
        <w:rFonts w:ascii="CG Times" w:hAnsi="CG Times" w:cs="Times New Roman"/>
        <w:sz w:val="24"/>
        <w:szCs w:val="24"/>
      </w:rPr>
    </w:lvl>
    <w:lvl w:ilvl="2">
      <w:start w:val="1"/>
      <w:numFmt w:val="decimal"/>
      <w:pStyle w:val="Level3"/>
      <w:lvlText w:val="%1.%2.%3"/>
      <w:lvlJc w:val="left"/>
      <w:pPr>
        <w:tabs>
          <w:tab w:val="num" w:pos="2160"/>
        </w:tabs>
        <w:ind w:left="2160" w:hanging="720"/>
      </w:pPr>
    </w:lvl>
    <w:lvl w:ilvl="3">
      <w:start w:val="1"/>
      <w:numFmt w:val="decimal"/>
      <w:pStyle w:val="Level4"/>
      <w:lvlText w:val="%1.%2.%3.%4"/>
      <w:lvlJc w:val="left"/>
      <w:pPr>
        <w:tabs>
          <w:tab w:val="num" w:pos="2880"/>
        </w:tabs>
        <w:ind w:left="2880" w:hanging="720"/>
      </w:pPr>
    </w:lvl>
    <w:lvl w:ilvl="4">
      <w:start w:val="1"/>
      <w:numFmt w:val="decimal"/>
      <w:pStyle w:val="Level5"/>
      <w:lvlText w:val="%1.%2.%3.%4.%5"/>
      <w:lvlJc w:val="left"/>
      <w:pPr>
        <w:tabs>
          <w:tab w:val="num" w:pos="3600"/>
        </w:tabs>
        <w:ind w:left="3600" w:hanging="720"/>
      </w:pPr>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5520EB8"/>
    <w:multiLevelType w:val="hybridMultilevel"/>
    <w:tmpl w:val="E806BC3C"/>
    <w:lvl w:ilvl="0" w:tplc="C00C2ABE">
      <w:start w:val="1"/>
      <w:numFmt w:val="decimal"/>
      <w:lvlText w:val="%1."/>
      <w:lvlJc w:val="left"/>
      <w:pPr>
        <w:ind w:left="100" w:hanging="223"/>
      </w:pPr>
      <w:rPr>
        <w:rFonts w:ascii="Arial" w:eastAsia="Arial" w:hAnsi="Arial" w:cs="Arial" w:hint="default"/>
        <w:b/>
        <w:bCs/>
        <w:spacing w:val="-1"/>
        <w:w w:val="100"/>
        <w:sz w:val="20"/>
        <w:szCs w:val="20"/>
        <w:lang w:val="en-US" w:eastAsia="en-US" w:bidi="en-US"/>
      </w:rPr>
    </w:lvl>
    <w:lvl w:ilvl="1" w:tplc="1BCCA5F8">
      <w:start w:val="1"/>
      <w:numFmt w:val="upperLetter"/>
      <w:lvlText w:val="%2."/>
      <w:lvlJc w:val="left"/>
      <w:pPr>
        <w:ind w:left="460" w:hanging="360"/>
      </w:pPr>
      <w:rPr>
        <w:rFonts w:hint="default"/>
        <w:b/>
        <w:bCs/>
        <w:spacing w:val="-2"/>
        <w:w w:val="100"/>
        <w:lang w:val="en-US" w:eastAsia="en-US" w:bidi="en-US"/>
      </w:rPr>
    </w:lvl>
    <w:lvl w:ilvl="2" w:tplc="A8FC56A2">
      <w:start w:val="1"/>
      <w:numFmt w:val="lowerRoman"/>
      <w:lvlText w:val="(%3)"/>
      <w:lvlJc w:val="left"/>
      <w:pPr>
        <w:ind w:left="1180" w:hanging="245"/>
      </w:pPr>
      <w:rPr>
        <w:rFonts w:ascii="Arial" w:eastAsia="Arial" w:hAnsi="Arial" w:cs="Arial" w:hint="default"/>
        <w:b/>
        <w:bCs/>
        <w:spacing w:val="-1"/>
        <w:w w:val="100"/>
        <w:sz w:val="20"/>
        <w:szCs w:val="20"/>
        <w:lang w:val="en-US" w:eastAsia="en-US" w:bidi="en-US"/>
      </w:rPr>
    </w:lvl>
    <w:lvl w:ilvl="3" w:tplc="F00232BC">
      <w:numFmt w:val="bullet"/>
      <w:lvlText w:val="•"/>
      <w:lvlJc w:val="left"/>
      <w:pPr>
        <w:ind w:left="2230" w:hanging="245"/>
      </w:pPr>
      <w:rPr>
        <w:rFonts w:hint="default"/>
        <w:lang w:val="en-US" w:eastAsia="en-US" w:bidi="en-US"/>
      </w:rPr>
    </w:lvl>
    <w:lvl w:ilvl="4" w:tplc="9FAC372E">
      <w:numFmt w:val="bullet"/>
      <w:lvlText w:val="•"/>
      <w:lvlJc w:val="left"/>
      <w:pPr>
        <w:ind w:left="3280" w:hanging="245"/>
      </w:pPr>
      <w:rPr>
        <w:rFonts w:hint="default"/>
        <w:lang w:val="en-US" w:eastAsia="en-US" w:bidi="en-US"/>
      </w:rPr>
    </w:lvl>
    <w:lvl w:ilvl="5" w:tplc="33E41032">
      <w:numFmt w:val="bullet"/>
      <w:lvlText w:val="•"/>
      <w:lvlJc w:val="left"/>
      <w:pPr>
        <w:ind w:left="4330" w:hanging="245"/>
      </w:pPr>
      <w:rPr>
        <w:rFonts w:hint="default"/>
        <w:lang w:val="en-US" w:eastAsia="en-US" w:bidi="en-US"/>
      </w:rPr>
    </w:lvl>
    <w:lvl w:ilvl="6" w:tplc="C764D952">
      <w:numFmt w:val="bullet"/>
      <w:lvlText w:val="•"/>
      <w:lvlJc w:val="left"/>
      <w:pPr>
        <w:ind w:left="5380" w:hanging="245"/>
      </w:pPr>
      <w:rPr>
        <w:rFonts w:hint="default"/>
        <w:lang w:val="en-US" w:eastAsia="en-US" w:bidi="en-US"/>
      </w:rPr>
    </w:lvl>
    <w:lvl w:ilvl="7" w:tplc="DE82A2E6">
      <w:numFmt w:val="bullet"/>
      <w:lvlText w:val="•"/>
      <w:lvlJc w:val="left"/>
      <w:pPr>
        <w:ind w:left="6430" w:hanging="245"/>
      </w:pPr>
      <w:rPr>
        <w:rFonts w:hint="default"/>
        <w:lang w:val="en-US" w:eastAsia="en-US" w:bidi="en-US"/>
      </w:rPr>
    </w:lvl>
    <w:lvl w:ilvl="8" w:tplc="E7FAEFA6">
      <w:numFmt w:val="bullet"/>
      <w:lvlText w:val="•"/>
      <w:lvlJc w:val="left"/>
      <w:pPr>
        <w:ind w:left="7480" w:hanging="245"/>
      </w:pPr>
      <w:rPr>
        <w:rFonts w:hint="default"/>
        <w:lang w:val="en-US" w:eastAsia="en-US" w:bidi="en-US"/>
      </w:rPr>
    </w:lvl>
  </w:abstractNum>
  <w:abstractNum w:abstractNumId="2" w15:restartNumberingAfterBreak="0">
    <w:nsid w:val="1D24EE9C"/>
    <w:multiLevelType w:val="hybridMultilevel"/>
    <w:tmpl w:val="2108950A"/>
    <w:lvl w:ilvl="0" w:tplc="32EE2AF0">
      <w:start w:val="1"/>
      <w:numFmt w:val="bullet"/>
      <w:lvlText w:val=""/>
      <w:lvlJc w:val="left"/>
      <w:pPr>
        <w:ind w:left="720" w:hanging="360"/>
      </w:pPr>
      <w:rPr>
        <w:rFonts w:ascii="Symbol" w:hAnsi="Symbol" w:hint="default"/>
      </w:rPr>
    </w:lvl>
    <w:lvl w:ilvl="1" w:tplc="B562243E">
      <w:start w:val="1"/>
      <w:numFmt w:val="bullet"/>
      <w:lvlText w:val="o"/>
      <w:lvlJc w:val="left"/>
      <w:pPr>
        <w:ind w:left="1440" w:hanging="360"/>
      </w:pPr>
      <w:rPr>
        <w:rFonts w:ascii="Courier New" w:hAnsi="Courier New" w:hint="default"/>
      </w:rPr>
    </w:lvl>
    <w:lvl w:ilvl="2" w:tplc="B3FC3B3A">
      <w:start w:val="1"/>
      <w:numFmt w:val="bullet"/>
      <w:lvlText w:val=""/>
      <w:lvlJc w:val="left"/>
      <w:pPr>
        <w:ind w:left="2160" w:hanging="360"/>
      </w:pPr>
      <w:rPr>
        <w:rFonts w:ascii="Wingdings" w:hAnsi="Wingdings" w:hint="default"/>
      </w:rPr>
    </w:lvl>
    <w:lvl w:ilvl="3" w:tplc="AE625484">
      <w:start w:val="1"/>
      <w:numFmt w:val="bullet"/>
      <w:lvlText w:val=""/>
      <w:lvlJc w:val="left"/>
      <w:pPr>
        <w:ind w:left="2880" w:hanging="360"/>
      </w:pPr>
      <w:rPr>
        <w:rFonts w:ascii="Symbol" w:hAnsi="Symbol" w:hint="default"/>
      </w:rPr>
    </w:lvl>
    <w:lvl w:ilvl="4" w:tplc="C4EC180E">
      <w:start w:val="1"/>
      <w:numFmt w:val="bullet"/>
      <w:lvlText w:val="o"/>
      <w:lvlJc w:val="left"/>
      <w:pPr>
        <w:ind w:left="3600" w:hanging="360"/>
      </w:pPr>
      <w:rPr>
        <w:rFonts w:ascii="Courier New" w:hAnsi="Courier New" w:hint="default"/>
      </w:rPr>
    </w:lvl>
    <w:lvl w:ilvl="5" w:tplc="2EA6E5BC">
      <w:start w:val="1"/>
      <w:numFmt w:val="bullet"/>
      <w:lvlText w:val=""/>
      <w:lvlJc w:val="left"/>
      <w:pPr>
        <w:ind w:left="4320" w:hanging="360"/>
      </w:pPr>
      <w:rPr>
        <w:rFonts w:ascii="Wingdings" w:hAnsi="Wingdings" w:hint="default"/>
      </w:rPr>
    </w:lvl>
    <w:lvl w:ilvl="6" w:tplc="F668A360">
      <w:start w:val="1"/>
      <w:numFmt w:val="bullet"/>
      <w:lvlText w:val=""/>
      <w:lvlJc w:val="left"/>
      <w:pPr>
        <w:ind w:left="5040" w:hanging="360"/>
      </w:pPr>
      <w:rPr>
        <w:rFonts w:ascii="Symbol" w:hAnsi="Symbol" w:hint="default"/>
      </w:rPr>
    </w:lvl>
    <w:lvl w:ilvl="7" w:tplc="36E2F306">
      <w:start w:val="1"/>
      <w:numFmt w:val="bullet"/>
      <w:lvlText w:val="o"/>
      <w:lvlJc w:val="left"/>
      <w:pPr>
        <w:ind w:left="5760" w:hanging="360"/>
      </w:pPr>
      <w:rPr>
        <w:rFonts w:ascii="Courier New" w:hAnsi="Courier New" w:hint="default"/>
      </w:rPr>
    </w:lvl>
    <w:lvl w:ilvl="8" w:tplc="CA689448">
      <w:start w:val="1"/>
      <w:numFmt w:val="bullet"/>
      <w:lvlText w:val=""/>
      <w:lvlJc w:val="left"/>
      <w:pPr>
        <w:ind w:left="6480" w:hanging="360"/>
      </w:pPr>
      <w:rPr>
        <w:rFonts w:ascii="Wingdings" w:hAnsi="Wingdings" w:hint="default"/>
      </w:rPr>
    </w:lvl>
  </w:abstractNum>
  <w:abstractNum w:abstractNumId="3" w15:restartNumberingAfterBreak="0">
    <w:nsid w:val="226E0EBB"/>
    <w:multiLevelType w:val="hybridMultilevel"/>
    <w:tmpl w:val="999EB06E"/>
    <w:lvl w:ilvl="0" w:tplc="0D748E22">
      <w:start w:val="7"/>
      <w:numFmt w:val="upperLetter"/>
      <w:lvlText w:val="%1."/>
      <w:lvlJc w:val="left"/>
      <w:pPr>
        <w:ind w:left="540" w:hanging="360"/>
      </w:pPr>
      <w:rPr>
        <w:rFonts w:hint="default"/>
        <w:b/>
        <w:bCs/>
      </w:rPr>
    </w:lvl>
    <w:lvl w:ilvl="1" w:tplc="E2964816">
      <w:start w:val="1"/>
      <w:numFmt w:val="upperRoman"/>
      <w:lvlText w:val="%2."/>
      <w:lvlJc w:val="left"/>
      <w:pPr>
        <w:ind w:left="1260" w:hanging="360"/>
      </w:pPr>
      <w:rPr>
        <w:rFonts w:ascii="Barlow" w:eastAsia="Arial" w:hAnsi="Barlow" w:cs="Arial"/>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1843F13"/>
    <w:multiLevelType w:val="hybridMultilevel"/>
    <w:tmpl w:val="1F6A689C"/>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2E94EB9"/>
    <w:multiLevelType w:val="hybridMultilevel"/>
    <w:tmpl w:val="86747758"/>
    <w:lvl w:ilvl="0" w:tplc="E65E5CC6">
      <w:start w:val="1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771BF"/>
    <w:multiLevelType w:val="hybridMultilevel"/>
    <w:tmpl w:val="DE7A8A46"/>
    <w:lvl w:ilvl="0" w:tplc="1B027820">
      <w:start w:val="6"/>
      <w:numFmt w:val="lowerLetter"/>
      <w:lvlText w:val="(%1)"/>
      <w:lvlJc w:val="left"/>
      <w:pPr>
        <w:ind w:left="344" w:hanging="245"/>
      </w:pPr>
      <w:rPr>
        <w:rFonts w:ascii="Arial" w:eastAsia="Arial" w:hAnsi="Arial" w:cs="Arial" w:hint="default"/>
        <w:spacing w:val="-1"/>
        <w:w w:val="100"/>
        <w:sz w:val="20"/>
        <w:szCs w:val="20"/>
        <w:lang w:val="en-US" w:eastAsia="en-US" w:bidi="en-US"/>
      </w:rPr>
    </w:lvl>
    <w:lvl w:ilvl="1" w:tplc="F7B2EDEC">
      <w:numFmt w:val="bullet"/>
      <w:lvlText w:val="•"/>
      <w:lvlJc w:val="left"/>
      <w:pPr>
        <w:ind w:left="1264" w:hanging="245"/>
      </w:pPr>
      <w:rPr>
        <w:rFonts w:hint="default"/>
        <w:lang w:val="en-US" w:eastAsia="en-US" w:bidi="en-US"/>
      </w:rPr>
    </w:lvl>
    <w:lvl w:ilvl="2" w:tplc="FC76CFBA">
      <w:numFmt w:val="bullet"/>
      <w:lvlText w:val="•"/>
      <w:lvlJc w:val="left"/>
      <w:pPr>
        <w:ind w:left="2188" w:hanging="245"/>
      </w:pPr>
      <w:rPr>
        <w:rFonts w:hint="default"/>
        <w:lang w:val="en-US" w:eastAsia="en-US" w:bidi="en-US"/>
      </w:rPr>
    </w:lvl>
    <w:lvl w:ilvl="3" w:tplc="9FE83490">
      <w:numFmt w:val="bullet"/>
      <w:lvlText w:val="•"/>
      <w:lvlJc w:val="left"/>
      <w:pPr>
        <w:ind w:left="3112" w:hanging="245"/>
      </w:pPr>
      <w:rPr>
        <w:rFonts w:hint="default"/>
        <w:lang w:val="en-US" w:eastAsia="en-US" w:bidi="en-US"/>
      </w:rPr>
    </w:lvl>
    <w:lvl w:ilvl="4" w:tplc="D252331C">
      <w:numFmt w:val="bullet"/>
      <w:lvlText w:val="•"/>
      <w:lvlJc w:val="left"/>
      <w:pPr>
        <w:ind w:left="4036" w:hanging="245"/>
      </w:pPr>
      <w:rPr>
        <w:rFonts w:hint="default"/>
        <w:lang w:val="en-US" w:eastAsia="en-US" w:bidi="en-US"/>
      </w:rPr>
    </w:lvl>
    <w:lvl w:ilvl="5" w:tplc="07EEA36C">
      <w:numFmt w:val="bullet"/>
      <w:lvlText w:val="•"/>
      <w:lvlJc w:val="left"/>
      <w:pPr>
        <w:ind w:left="4960" w:hanging="245"/>
      </w:pPr>
      <w:rPr>
        <w:rFonts w:hint="default"/>
        <w:lang w:val="en-US" w:eastAsia="en-US" w:bidi="en-US"/>
      </w:rPr>
    </w:lvl>
    <w:lvl w:ilvl="6" w:tplc="183AF25A">
      <w:numFmt w:val="bullet"/>
      <w:lvlText w:val="•"/>
      <w:lvlJc w:val="left"/>
      <w:pPr>
        <w:ind w:left="5884" w:hanging="245"/>
      </w:pPr>
      <w:rPr>
        <w:rFonts w:hint="default"/>
        <w:lang w:val="en-US" w:eastAsia="en-US" w:bidi="en-US"/>
      </w:rPr>
    </w:lvl>
    <w:lvl w:ilvl="7" w:tplc="F59E6FF0">
      <w:numFmt w:val="bullet"/>
      <w:lvlText w:val="•"/>
      <w:lvlJc w:val="left"/>
      <w:pPr>
        <w:ind w:left="6808" w:hanging="245"/>
      </w:pPr>
      <w:rPr>
        <w:rFonts w:hint="default"/>
        <w:lang w:val="en-US" w:eastAsia="en-US" w:bidi="en-US"/>
      </w:rPr>
    </w:lvl>
    <w:lvl w:ilvl="8" w:tplc="B10CBED6">
      <w:numFmt w:val="bullet"/>
      <w:lvlText w:val="•"/>
      <w:lvlJc w:val="left"/>
      <w:pPr>
        <w:ind w:left="7732" w:hanging="245"/>
      </w:pPr>
      <w:rPr>
        <w:rFonts w:hint="default"/>
        <w:lang w:val="en-US" w:eastAsia="en-US" w:bidi="en-US"/>
      </w:rPr>
    </w:lvl>
  </w:abstractNum>
  <w:abstractNum w:abstractNumId="7" w15:restartNumberingAfterBreak="0">
    <w:nsid w:val="45CB348B"/>
    <w:multiLevelType w:val="multilevel"/>
    <w:tmpl w:val="2CE4A19C"/>
    <w:styleLink w:val="QMSStyl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8" w15:restartNumberingAfterBreak="0">
    <w:nsid w:val="47FA18B0"/>
    <w:multiLevelType w:val="hybridMultilevel"/>
    <w:tmpl w:val="A50422A2"/>
    <w:lvl w:ilvl="0" w:tplc="9EEC5EBE">
      <w:start w:val="1"/>
      <w:numFmt w:val="upperLetter"/>
      <w:lvlText w:val="%1."/>
      <w:lvlJc w:val="left"/>
      <w:pPr>
        <w:ind w:left="460" w:hanging="360"/>
      </w:pPr>
      <w:rPr>
        <w:rFonts w:ascii="Barlow" w:eastAsia="Arial" w:hAnsi="Barlow" w:cs="Arial"/>
        <w:b/>
        <w:bCs/>
        <w:spacing w:val="-2"/>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D27122"/>
    <w:multiLevelType w:val="hybridMultilevel"/>
    <w:tmpl w:val="E68E964A"/>
    <w:lvl w:ilvl="0" w:tplc="489E45A2">
      <w:start w:val="1"/>
      <w:numFmt w:val="decimal"/>
      <w:lvlText w:val="%1."/>
      <w:lvlJc w:val="left"/>
      <w:pPr>
        <w:ind w:left="313" w:hanging="223"/>
      </w:pPr>
      <w:rPr>
        <w:rFonts w:ascii="Barlow" w:eastAsia="Arial" w:hAnsi="Barlow" w:cs="Arial" w:hint="default"/>
        <w:b/>
        <w:bCs/>
        <w:spacing w:val="-1"/>
        <w:w w:val="100"/>
        <w:sz w:val="20"/>
        <w:szCs w:val="20"/>
        <w:lang w:val="en-US" w:eastAsia="en-US" w:bidi="en-US"/>
      </w:rPr>
    </w:lvl>
    <w:lvl w:ilvl="1" w:tplc="0A5A7F5A">
      <w:start w:val="1"/>
      <w:numFmt w:val="upperLetter"/>
      <w:lvlText w:val="%2."/>
      <w:lvlJc w:val="left"/>
      <w:pPr>
        <w:ind w:left="540" w:hanging="360"/>
      </w:pPr>
      <w:rPr>
        <w:rFonts w:ascii="Barlow" w:eastAsia="Arial" w:hAnsi="Barlow" w:cs="Arial"/>
        <w:b/>
        <w:bCs/>
        <w:color w:val="auto"/>
        <w:spacing w:val="-2"/>
        <w:w w:val="100"/>
        <w:lang w:val="en-US" w:eastAsia="en-US" w:bidi="en-US"/>
      </w:rPr>
    </w:lvl>
    <w:lvl w:ilvl="2" w:tplc="A8FC56A2">
      <w:start w:val="1"/>
      <w:numFmt w:val="lowerRoman"/>
      <w:lvlText w:val="(%3)"/>
      <w:lvlJc w:val="left"/>
      <w:pPr>
        <w:ind w:left="2315" w:hanging="245"/>
      </w:pPr>
      <w:rPr>
        <w:rFonts w:ascii="Arial" w:eastAsia="Arial" w:hAnsi="Arial" w:cs="Arial" w:hint="default"/>
        <w:b/>
        <w:bCs/>
        <w:spacing w:val="-1"/>
        <w:w w:val="100"/>
        <w:sz w:val="20"/>
        <w:szCs w:val="20"/>
        <w:lang w:val="en-US" w:eastAsia="en-US" w:bidi="en-US"/>
      </w:rPr>
    </w:lvl>
    <w:lvl w:ilvl="3" w:tplc="F00232BC">
      <w:numFmt w:val="bullet"/>
      <w:lvlText w:val="•"/>
      <w:lvlJc w:val="left"/>
      <w:pPr>
        <w:ind w:left="2230" w:hanging="245"/>
      </w:pPr>
      <w:rPr>
        <w:rFonts w:hint="default"/>
        <w:lang w:val="en-US" w:eastAsia="en-US" w:bidi="en-US"/>
      </w:rPr>
    </w:lvl>
    <w:lvl w:ilvl="4" w:tplc="9FAC372E">
      <w:numFmt w:val="bullet"/>
      <w:lvlText w:val="•"/>
      <w:lvlJc w:val="left"/>
      <w:pPr>
        <w:ind w:left="3280" w:hanging="245"/>
      </w:pPr>
      <w:rPr>
        <w:rFonts w:hint="default"/>
        <w:lang w:val="en-US" w:eastAsia="en-US" w:bidi="en-US"/>
      </w:rPr>
    </w:lvl>
    <w:lvl w:ilvl="5" w:tplc="33E41032">
      <w:numFmt w:val="bullet"/>
      <w:lvlText w:val="•"/>
      <w:lvlJc w:val="left"/>
      <w:pPr>
        <w:ind w:left="4330" w:hanging="245"/>
      </w:pPr>
      <w:rPr>
        <w:rFonts w:hint="default"/>
        <w:lang w:val="en-US" w:eastAsia="en-US" w:bidi="en-US"/>
      </w:rPr>
    </w:lvl>
    <w:lvl w:ilvl="6" w:tplc="C764D952">
      <w:numFmt w:val="bullet"/>
      <w:lvlText w:val="•"/>
      <w:lvlJc w:val="left"/>
      <w:pPr>
        <w:ind w:left="5380" w:hanging="245"/>
      </w:pPr>
      <w:rPr>
        <w:rFonts w:hint="default"/>
        <w:lang w:val="en-US" w:eastAsia="en-US" w:bidi="en-US"/>
      </w:rPr>
    </w:lvl>
    <w:lvl w:ilvl="7" w:tplc="DE82A2E6">
      <w:numFmt w:val="bullet"/>
      <w:lvlText w:val="•"/>
      <w:lvlJc w:val="left"/>
      <w:pPr>
        <w:ind w:left="6430" w:hanging="245"/>
      </w:pPr>
      <w:rPr>
        <w:rFonts w:hint="default"/>
        <w:lang w:val="en-US" w:eastAsia="en-US" w:bidi="en-US"/>
      </w:rPr>
    </w:lvl>
    <w:lvl w:ilvl="8" w:tplc="E7FAEFA6">
      <w:numFmt w:val="bullet"/>
      <w:lvlText w:val="•"/>
      <w:lvlJc w:val="left"/>
      <w:pPr>
        <w:ind w:left="7480" w:hanging="245"/>
      </w:pPr>
      <w:rPr>
        <w:rFonts w:hint="default"/>
        <w:lang w:val="en-US" w:eastAsia="en-US" w:bidi="en-US"/>
      </w:rPr>
    </w:lvl>
  </w:abstractNum>
  <w:abstractNum w:abstractNumId="10" w15:restartNumberingAfterBreak="0">
    <w:nsid w:val="5B7FCEB8"/>
    <w:multiLevelType w:val="hybridMultilevel"/>
    <w:tmpl w:val="36748AEC"/>
    <w:lvl w:ilvl="0" w:tplc="E32227B2">
      <w:start w:val="1"/>
      <w:numFmt w:val="bullet"/>
      <w:lvlText w:val=""/>
      <w:lvlJc w:val="left"/>
      <w:pPr>
        <w:ind w:left="720" w:hanging="360"/>
      </w:pPr>
      <w:rPr>
        <w:rFonts w:ascii="Symbol" w:hAnsi="Symbol" w:hint="default"/>
      </w:rPr>
    </w:lvl>
    <w:lvl w:ilvl="1" w:tplc="30D26600">
      <w:start w:val="1"/>
      <w:numFmt w:val="bullet"/>
      <w:lvlText w:val="o"/>
      <w:lvlJc w:val="left"/>
      <w:pPr>
        <w:ind w:left="1440" w:hanging="360"/>
      </w:pPr>
      <w:rPr>
        <w:rFonts w:ascii="Courier New" w:hAnsi="Courier New" w:hint="default"/>
      </w:rPr>
    </w:lvl>
    <w:lvl w:ilvl="2" w:tplc="67769A54">
      <w:start w:val="1"/>
      <w:numFmt w:val="bullet"/>
      <w:lvlText w:val=""/>
      <w:lvlJc w:val="left"/>
      <w:pPr>
        <w:ind w:left="2160" w:hanging="360"/>
      </w:pPr>
      <w:rPr>
        <w:rFonts w:ascii="Wingdings" w:hAnsi="Wingdings" w:hint="default"/>
      </w:rPr>
    </w:lvl>
    <w:lvl w:ilvl="3" w:tplc="FEB050E2">
      <w:start w:val="1"/>
      <w:numFmt w:val="bullet"/>
      <w:lvlText w:val=""/>
      <w:lvlJc w:val="left"/>
      <w:pPr>
        <w:ind w:left="2880" w:hanging="360"/>
      </w:pPr>
      <w:rPr>
        <w:rFonts w:ascii="Symbol" w:hAnsi="Symbol" w:hint="default"/>
      </w:rPr>
    </w:lvl>
    <w:lvl w:ilvl="4" w:tplc="51FC9E14">
      <w:start w:val="1"/>
      <w:numFmt w:val="bullet"/>
      <w:lvlText w:val="o"/>
      <w:lvlJc w:val="left"/>
      <w:pPr>
        <w:ind w:left="3600" w:hanging="360"/>
      </w:pPr>
      <w:rPr>
        <w:rFonts w:ascii="Courier New" w:hAnsi="Courier New" w:hint="default"/>
      </w:rPr>
    </w:lvl>
    <w:lvl w:ilvl="5" w:tplc="EAA2F364">
      <w:start w:val="1"/>
      <w:numFmt w:val="bullet"/>
      <w:lvlText w:val=""/>
      <w:lvlJc w:val="left"/>
      <w:pPr>
        <w:ind w:left="4320" w:hanging="360"/>
      </w:pPr>
      <w:rPr>
        <w:rFonts w:ascii="Wingdings" w:hAnsi="Wingdings" w:hint="default"/>
      </w:rPr>
    </w:lvl>
    <w:lvl w:ilvl="6" w:tplc="032297C4">
      <w:start w:val="1"/>
      <w:numFmt w:val="bullet"/>
      <w:lvlText w:val=""/>
      <w:lvlJc w:val="left"/>
      <w:pPr>
        <w:ind w:left="5040" w:hanging="360"/>
      </w:pPr>
      <w:rPr>
        <w:rFonts w:ascii="Symbol" w:hAnsi="Symbol" w:hint="default"/>
      </w:rPr>
    </w:lvl>
    <w:lvl w:ilvl="7" w:tplc="EA1CDA7E">
      <w:start w:val="1"/>
      <w:numFmt w:val="bullet"/>
      <w:lvlText w:val="o"/>
      <w:lvlJc w:val="left"/>
      <w:pPr>
        <w:ind w:left="5760" w:hanging="360"/>
      </w:pPr>
      <w:rPr>
        <w:rFonts w:ascii="Courier New" w:hAnsi="Courier New" w:hint="default"/>
      </w:rPr>
    </w:lvl>
    <w:lvl w:ilvl="8" w:tplc="D14A865A">
      <w:start w:val="1"/>
      <w:numFmt w:val="bullet"/>
      <w:lvlText w:val=""/>
      <w:lvlJc w:val="left"/>
      <w:pPr>
        <w:ind w:left="6480" w:hanging="360"/>
      </w:pPr>
      <w:rPr>
        <w:rFonts w:ascii="Wingdings" w:hAnsi="Wingdings" w:hint="default"/>
      </w:rPr>
    </w:lvl>
  </w:abstractNum>
  <w:abstractNum w:abstractNumId="11" w15:restartNumberingAfterBreak="0">
    <w:nsid w:val="77BB0F9E"/>
    <w:multiLevelType w:val="multilevel"/>
    <w:tmpl w:val="52502A90"/>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080" w:hanging="360"/>
      </w:pPr>
      <w:rPr>
        <w:rFonts w:hint="default"/>
      </w:rPr>
    </w:lvl>
    <w:lvl w:ilvl="4">
      <w:start w:val="1"/>
      <w:numFmt w:val="decimal"/>
      <w:lvlText w:val="%1.%2.%3.%4.%5"/>
      <w:lvlJc w:val="left"/>
      <w:pPr>
        <w:ind w:left="1080" w:hanging="360"/>
      </w:pPr>
      <w:rPr>
        <w:rFonts w:hint="default"/>
      </w:rPr>
    </w:lvl>
    <w:lvl w:ilvl="5">
      <w:start w:val="1"/>
      <w:numFmt w:val="lowerLetter"/>
      <w:lvlText w:val="%1.%2.%3.%4.%5.%6"/>
      <w:lvlJc w:val="left"/>
      <w:pPr>
        <w:ind w:left="1080" w:hanging="360"/>
      </w:pPr>
      <w:rPr>
        <w:rFonts w:hint="default"/>
      </w:rPr>
    </w:lvl>
    <w:lvl w:ilvl="6">
      <w:start w:val="1"/>
      <w:numFmt w:val="decimal"/>
      <w:lvlText w:val="%1.%2.%3.%4.%5.%6.%7"/>
      <w:lvlJc w:val="left"/>
      <w:pPr>
        <w:ind w:left="1080" w:hanging="360"/>
      </w:pPr>
      <w:rPr>
        <w:rFonts w:hint="default"/>
      </w:rPr>
    </w:lvl>
    <w:lvl w:ilvl="7">
      <w:start w:val="1"/>
      <w:numFmt w:val="lowerRoman"/>
      <w:lvlText w:val="%1.%2.%3.%4.%5.%6.%7.%8"/>
      <w:lvlJc w:val="left"/>
      <w:pPr>
        <w:ind w:left="1080" w:hanging="360"/>
      </w:pPr>
      <w:rPr>
        <w:rFonts w:hint="default"/>
      </w:rPr>
    </w:lvl>
    <w:lvl w:ilvl="8">
      <w:start w:val="1"/>
      <w:numFmt w:val="lowerRoman"/>
      <w:lvlText w:val="%9."/>
      <w:lvlJc w:val="left"/>
      <w:pPr>
        <w:ind w:left="1080" w:hanging="360"/>
      </w:pPr>
      <w:rPr>
        <w:rFonts w:hint="default"/>
      </w:rPr>
    </w:lvl>
  </w:abstractNum>
  <w:abstractNum w:abstractNumId="12" w15:restartNumberingAfterBreak="0">
    <w:nsid w:val="7E9868E2"/>
    <w:multiLevelType w:val="hybridMultilevel"/>
    <w:tmpl w:val="FB36D92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1046669">
    <w:abstractNumId w:val="2"/>
  </w:num>
  <w:num w:numId="2" w16cid:durableId="385295469">
    <w:abstractNumId w:val="10"/>
  </w:num>
  <w:num w:numId="3" w16cid:durableId="2040471092">
    <w:abstractNumId w:val="6"/>
  </w:num>
  <w:num w:numId="4" w16cid:durableId="1846045540">
    <w:abstractNumId w:val="9"/>
  </w:num>
  <w:num w:numId="5" w16cid:durableId="633604837">
    <w:abstractNumId w:val="1"/>
  </w:num>
  <w:num w:numId="6" w16cid:durableId="319383931">
    <w:abstractNumId w:val="8"/>
  </w:num>
  <w:num w:numId="7" w16cid:durableId="47530566">
    <w:abstractNumId w:val="5"/>
  </w:num>
  <w:num w:numId="8" w16cid:durableId="698117476">
    <w:abstractNumId w:val="3"/>
  </w:num>
  <w:num w:numId="9" w16cid:durableId="2126192799">
    <w:abstractNumId w:val="11"/>
    <w:lvlOverride w:ilvl="0">
      <w:lvl w:ilvl="0">
        <w:start w:val="1"/>
        <w:numFmt w:val="decimal"/>
        <w:lvlText w:val="%1"/>
        <w:lvlJc w:val="left"/>
        <w:pPr>
          <w:ind w:left="360" w:hanging="360"/>
        </w:pPr>
        <w:rPr>
          <w:rFonts w:hint="default"/>
        </w:rPr>
      </w:lvl>
    </w:lvlOverride>
  </w:num>
  <w:num w:numId="10" w16cid:durableId="1161432377">
    <w:abstractNumId w:val="7"/>
  </w:num>
  <w:num w:numId="11" w16cid:durableId="566456084">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pStyle w:val="Level2"/>
        <w:lvlText w:val="%1.%2"/>
        <w:lvlJc w:val="left"/>
        <w:pPr>
          <w:tabs>
            <w:tab w:val="num" w:pos="720"/>
          </w:tabs>
          <w:ind w:left="0" w:firstLine="0"/>
        </w:pPr>
        <w:rPr>
          <w:rFonts w:hint="default"/>
          <w:b w:val="0"/>
          <w:i w:val="0"/>
        </w:rPr>
      </w:lvl>
    </w:lvlOverride>
    <w:lvlOverride w:ilvl="2">
      <w:lvl w:ilvl="2">
        <w:start w:val="1"/>
        <w:numFmt w:val="decimal"/>
        <w:pStyle w:val="Level3"/>
        <w:lvlText w:val="%1.%2.%3"/>
        <w:lvlJc w:val="left"/>
        <w:pPr>
          <w:tabs>
            <w:tab w:val="num" w:pos="720"/>
          </w:tabs>
          <w:ind w:left="0" w:firstLine="0"/>
        </w:pPr>
        <w:rPr>
          <w:rFonts w:hint="default"/>
          <w:sz w:val="24"/>
        </w:rPr>
      </w:lvl>
    </w:lvlOverride>
    <w:lvlOverride w:ilvl="3">
      <w:lvl w:ilvl="3">
        <w:start w:val="1"/>
        <w:numFmt w:val="decimal"/>
        <w:pStyle w:val="Level4"/>
        <w:lvlText w:val="%1.%2.%3.%4"/>
        <w:lvlJc w:val="left"/>
        <w:pPr>
          <w:tabs>
            <w:tab w:val="num" w:pos="0"/>
          </w:tabs>
          <w:ind w:left="0" w:firstLine="0"/>
        </w:pPr>
        <w:rPr>
          <w:rFonts w:hint="default"/>
        </w:rPr>
      </w:lvl>
    </w:lvlOverride>
    <w:lvlOverride w:ilvl="4">
      <w:lvl w:ilvl="4">
        <w:start w:val="1"/>
        <w:numFmt w:val="decimal"/>
        <w:pStyle w:val="Level5"/>
        <w:lvlText w:val="%1.%2.%3.%4.%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2" w16cid:durableId="1363744339">
    <w:abstractNumId w:val="11"/>
  </w:num>
  <w:num w:numId="13" w16cid:durableId="288980463">
    <w:abstractNumId w:val="12"/>
  </w:num>
  <w:num w:numId="14" w16cid:durableId="476804460">
    <w:abstractNumId w:val="11"/>
    <w:lvlOverride w:ilvl="0">
      <w:lvl w:ilvl="0">
        <w:start w:val="1"/>
        <w:numFmt w:val="decimal"/>
        <w:lvlText w:val="%1"/>
        <w:lvlJc w:val="left"/>
        <w:pPr>
          <w:ind w:left="360" w:hanging="360"/>
        </w:pPr>
        <w:rPr>
          <w:rFonts w:hint="default"/>
        </w:rPr>
      </w:lvl>
    </w:lvlOverride>
  </w:num>
  <w:num w:numId="15" w16cid:durableId="713429126">
    <w:abstractNumId w:val="11"/>
    <w:lvlOverride w:ilvl="0">
      <w:lvl w:ilvl="0">
        <w:start w:val="1"/>
        <w:numFmt w:val="decimal"/>
        <w:lvlText w:val="%1"/>
        <w:lvlJc w:val="left"/>
        <w:pPr>
          <w:ind w:left="360" w:hanging="360"/>
        </w:pPr>
        <w:rPr>
          <w:rFonts w:hint="default"/>
        </w:rPr>
      </w:lvl>
    </w:lvlOverride>
  </w:num>
  <w:num w:numId="16" w16cid:durableId="415909405">
    <w:abstractNumId w:val="11"/>
    <w:lvlOverride w:ilvl="0">
      <w:lvl w:ilvl="0">
        <w:start w:val="1"/>
        <w:numFmt w:val="decimal"/>
        <w:lvlText w:val="%1"/>
        <w:lvlJc w:val="left"/>
        <w:pPr>
          <w:ind w:left="360" w:hanging="360"/>
        </w:pPr>
        <w:rPr>
          <w:rFonts w:hint="default"/>
        </w:rPr>
      </w:lvl>
    </w:lvlOverride>
  </w:num>
  <w:num w:numId="17" w16cid:durableId="1576163982">
    <w:abstractNumId w:val="11"/>
    <w:lvlOverride w:ilvl="0">
      <w:lvl w:ilvl="0">
        <w:start w:val="1"/>
        <w:numFmt w:val="decimal"/>
        <w:lvlText w:val="%1"/>
        <w:lvlJc w:val="left"/>
        <w:pPr>
          <w:ind w:left="360" w:hanging="360"/>
        </w:pPr>
        <w:rPr>
          <w:rFonts w:hint="default"/>
        </w:rPr>
      </w:lvl>
    </w:lvlOverride>
  </w:num>
  <w:num w:numId="18" w16cid:durableId="1763404674">
    <w:abstractNumId w:val="11"/>
    <w:lvlOverride w:ilvl="0">
      <w:lvl w:ilvl="0">
        <w:start w:val="1"/>
        <w:numFmt w:val="decimal"/>
        <w:lvlText w:val="%1"/>
        <w:lvlJc w:val="left"/>
        <w:pPr>
          <w:ind w:left="360" w:hanging="360"/>
        </w:pPr>
        <w:rPr>
          <w:rFonts w:hint="default"/>
        </w:rPr>
      </w:lvl>
    </w:lvlOverride>
  </w:num>
  <w:num w:numId="19" w16cid:durableId="1742479737">
    <w:abstractNumId w:val="11"/>
    <w:lvlOverride w:ilvl="0">
      <w:lvl w:ilvl="0">
        <w:start w:val="1"/>
        <w:numFmt w:val="decimal"/>
        <w:lvlText w:val="%1"/>
        <w:lvlJc w:val="left"/>
        <w:pPr>
          <w:ind w:left="360" w:hanging="360"/>
        </w:pPr>
        <w:rPr>
          <w:rFonts w:hint="default"/>
        </w:rPr>
      </w:lvl>
    </w:lvlOverride>
  </w:num>
  <w:num w:numId="20" w16cid:durableId="1723285073">
    <w:abstractNumId w:val="11"/>
    <w:lvlOverride w:ilvl="0">
      <w:lvl w:ilvl="0">
        <w:start w:val="1"/>
        <w:numFmt w:val="decimal"/>
        <w:lvlText w:val="%1"/>
        <w:lvlJc w:val="left"/>
        <w:pPr>
          <w:ind w:left="360" w:hanging="360"/>
        </w:pPr>
        <w:rPr>
          <w:rFonts w:hint="default"/>
        </w:rPr>
      </w:lvl>
    </w:lvlOverride>
  </w:num>
  <w:num w:numId="21" w16cid:durableId="1654866002">
    <w:abstractNumId w:val="11"/>
    <w:lvlOverride w:ilvl="0">
      <w:lvl w:ilvl="0">
        <w:start w:val="1"/>
        <w:numFmt w:val="decimal"/>
        <w:lvlText w:val="%1"/>
        <w:lvlJc w:val="left"/>
        <w:pPr>
          <w:ind w:left="360" w:hanging="360"/>
        </w:pPr>
        <w:rPr>
          <w:rFonts w:hint="default"/>
        </w:rPr>
      </w:lvl>
    </w:lvlOverride>
  </w:num>
  <w:num w:numId="22" w16cid:durableId="464666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509"/>
    <w:rsid w:val="00000AFE"/>
    <w:rsid w:val="00002097"/>
    <w:rsid w:val="00002CD0"/>
    <w:rsid w:val="000049CD"/>
    <w:rsid w:val="00005AF7"/>
    <w:rsid w:val="00005CB1"/>
    <w:rsid w:val="00005D83"/>
    <w:rsid w:val="000076E5"/>
    <w:rsid w:val="00007D82"/>
    <w:rsid w:val="00010A0D"/>
    <w:rsid w:val="00013AA8"/>
    <w:rsid w:val="00014423"/>
    <w:rsid w:val="00014483"/>
    <w:rsid w:val="000158A2"/>
    <w:rsid w:val="00015DBF"/>
    <w:rsid w:val="00016008"/>
    <w:rsid w:val="000165F7"/>
    <w:rsid w:val="00016710"/>
    <w:rsid w:val="00017E21"/>
    <w:rsid w:val="000214C9"/>
    <w:rsid w:val="00021955"/>
    <w:rsid w:val="00023548"/>
    <w:rsid w:val="0002406B"/>
    <w:rsid w:val="00024D2F"/>
    <w:rsid w:val="0003029F"/>
    <w:rsid w:val="0003085E"/>
    <w:rsid w:val="00033077"/>
    <w:rsid w:val="0003369D"/>
    <w:rsid w:val="00033788"/>
    <w:rsid w:val="00033AAE"/>
    <w:rsid w:val="00033D95"/>
    <w:rsid w:val="00035DD8"/>
    <w:rsid w:val="00035F80"/>
    <w:rsid w:val="00036283"/>
    <w:rsid w:val="00036EA1"/>
    <w:rsid w:val="00040365"/>
    <w:rsid w:val="00041B9C"/>
    <w:rsid w:val="0004262E"/>
    <w:rsid w:val="000430F0"/>
    <w:rsid w:val="000432E0"/>
    <w:rsid w:val="00046ED0"/>
    <w:rsid w:val="00047FBA"/>
    <w:rsid w:val="00050DEB"/>
    <w:rsid w:val="0005131E"/>
    <w:rsid w:val="0005270D"/>
    <w:rsid w:val="000529D9"/>
    <w:rsid w:val="00052B36"/>
    <w:rsid w:val="00055F12"/>
    <w:rsid w:val="00056735"/>
    <w:rsid w:val="00057596"/>
    <w:rsid w:val="000600E3"/>
    <w:rsid w:val="00060749"/>
    <w:rsid w:val="00060BAC"/>
    <w:rsid w:val="00062578"/>
    <w:rsid w:val="000625FE"/>
    <w:rsid w:val="00062FFD"/>
    <w:rsid w:val="00063676"/>
    <w:rsid w:val="00067146"/>
    <w:rsid w:val="000676A3"/>
    <w:rsid w:val="00067C74"/>
    <w:rsid w:val="00074601"/>
    <w:rsid w:val="00076C30"/>
    <w:rsid w:val="000826AE"/>
    <w:rsid w:val="0008598B"/>
    <w:rsid w:val="00086068"/>
    <w:rsid w:val="000863B4"/>
    <w:rsid w:val="00086715"/>
    <w:rsid w:val="00091306"/>
    <w:rsid w:val="00092142"/>
    <w:rsid w:val="00092CF4"/>
    <w:rsid w:val="0009486B"/>
    <w:rsid w:val="000965D6"/>
    <w:rsid w:val="000A02D2"/>
    <w:rsid w:val="000A0CCE"/>
    <w:rsid w:val="000A320B"/>
    <w:rsid w:val="000B062B"/>
    <w:rsid w:val="000B0AC1"/>
    <w:rsid w:val="000B1FA3"/>
    <w:rsid w:val="000B2707"/>
    <w:rsid w:val="000B2894"/>
    <w:rsid w:val="000B2E59"/>
    <w:rsid w:val="000B2FAD"/>
    <w:rsid w:val="000B3984"/>
    <w:rsid w:val="000B7F0E"/>
    <w:rsid w:val="000C1640"/>
    <w:rsid w:val="000C193B"/>
    <w:rsid w:val="000C5CED"/>
    <w:rsid w:val="000D007D"/>
    <w:rsid w:val="000D0121"/>
    <w:rsid w:val="000D1B8E"/>
    <w:rsid w:val="000D3385"/>
    <w:rsid w:val="000D40C2"/>
    <w:rsid w:val="000D66A1"/>
    <w:rsid w:val="000D757B"/>
    <w:rsid w:val="000D761A"/>
    <w:rsid w:val="000D7F99"/>
    <w:rsid w:val="000E00ED"/>
    <w:rsid w:val="000E1557"/>
    <w:rsid w:val="000E1AB2"/>
    <w:rsid w:val="000E47F1"/>
    <w:rsid w:val="000E49AC"/>
    <w:rsid w:val="000E50C9"/>
    <w:rsid w:val="000E59A4"/>
    <w:rsid w:val="000E6D4E"/>
    <w:rsid w:val="000E6D9B"/>
    <w:rsid w:val="000E7255"/>
    <w:rsid w:val="000F043D"/>
    <w:rsid w:val="000F10C8"/>
    <w:rsid w:val="000F1C55"/>
    <w:rsid w:val="000F1FE4"/>
    <w:rsid w:val="000F449E"/>
    <w:rsid w:val="000F5763"/>
    <w:rsid w:val="000F5FE1"/>
    <w:rsid w:val="0010063F"/>
    <w:rsid w:val="00101D21"/>
    <w:rsid w:val="001020EC"/>
    <w:rsid w:val="00102B38"/>
    <w:rsid w:val="00105019"/>
    <w:rsid w:val="00105200"/>
    <w:rsid w:val="00110E95"/>
    <w:rsid w:val="00110F75"/>
    <w:rsid w:val="00113AC5"/>
    <w:rsid w:val="00114093"/>
    <w:rsid w:val="0011474A"/>
    <w:rsid w:val="001148D4"/>
    <w:rsid w:val="00115781"/>
    <w:rsid w:val="00115C5C"/>
    <w:rsid w:val="00116302"/>
    <w:rsid w:val="00120379"/>
    <w:rsid w:val="001214AF"/>
    <w:rsid w:val="00125859"/>
    <w:rsid w:val="0013085D"/>
    <w:rsid w:val="00133F9D"/>
    <w:rsid w:val="00135723"/>
    <w:rsid w:val="001379E8"/>
    <w:rsid w:val="0014054E"/>
    <w:rsid w:val="0014091D"/>
    <w:rsid w:val="0014094F"/>
    <w:rsid w:val="00140978"/>
    <w:rsid w:val="001410E9"/>
    <w:rsid w:val="001411A5"/>
    <w:rsid w:val="00142C84"/>
    <w:rsid w:val="00142E5C"/>
    <w:rsid w:val="00146553"/>
    <w:rsid w:val="001470FA"/>
    <w:rsid w:val="001513BE"/>
    <w:rsid w:val="00153B54"/>
    <w:rsid w:val="00155731"/>
    <w:rsid w:val="00160225"/>
    <w:rsid w:val="0016143A"/>
    <w:rsid w:val="001643E2"/>
    <w:rsid w:val="0016489F"/>
    <w:rsid w:val="00164CB4"/>
    <w:rsid w:val="00164F13"/>
    <w:rsid w:val="001652E0"/>
    <w:rsid w:val="00165684"/>
    <w:rsid w:val="0016663C"/>
    <w:rsid w:val="00171223"/>
    <w:rsid w:val="00171578"/>
    <w:rsid w:val="00171DEB"/>
    <w:rsid w:val="00172548"/>
    <w:rsid w:val="0017427D"/>
    <w:rsid w:val="001745FD"/>
    <w:rsid w:val="00174698"/>
    <w:rsid w:val="00177467"/>
    <w:rsid w:val="00177E1D"/>
    <w:rsid w:val="00180143"/>
    <w:rsid w:val="00184277"/>
    <w:rsid w:val="00184CCD"/>
    <w:rsid w:val="0018611D"/>
    <w:rsid w:val="00186FBA"/>
    <w:rsid w:val="001902C5"/>
    <w:rsid w:val="00190BCE"/>
    <w:rsid w:val="00191F51"/>
    <w:rsid w:val="0019214E"/>
    <w:rsid w:val="00193396"/>
    <w:rsid w:val="00195AA1"/>
    <w:rsid w:val="00195B1C"/>
    <w:rsid w:val="00197660"/>
    <w:rsid w:val="00197EC8"/>
    <w:rsid w:val="001A01FB"/>
    <w:rsid w:val="001A0957"/>
    <w:rsid w:val="001A11DF"/>
    <w:rsid w:val="001A2D01"/>
    <w:rsid w:val="001A39CE"/>
    <w:rsid w:val="001A5939"/>
    <w:rsid w:val="001A6441"/>
    <w:rsid w:val="001A75AE"/>
    <w:rsid w:val="001A7689"/>
    <w:rsid w:val="001B0224"/>
    <w:rsid w:val="001B1718"/>
    <w:rsid w:val="001B3B67"/>
    <w:rsid w:val="001B55E5"/>
    <w:rsid w:val="001B73D2"/>
    <w:rsid w:val="001B7FD6"/>
    <w:rsid w:val="001C000A"/>
    <w:rsid w:val="001C15A1"/>
    <w:rsid w:val="001C162C"/>
    <w:rsid w:val="001C44FA"/>
    <w:rsid w:val="001C5A36"/>
    <w:rsid w:val="001C77A0"/>
    <w:rsid w:val="001C7D76"/>
    <w:rsid w:val="001C7ED9"/>
    <w:rsid w:val="001D0C04"/>
    <w:rsid w:val="001D2254"/>
    <w:rsid w:val="001D36BE"/>
    <w:rsid w:val="001D6751"/>
    <w:rsid w:val="001E0870"/>
    <w:rsid w:val="001E1DAD"/>
    <w:rsid w:val="001E1E7B"/>
    <w:rsid w:val="001E2158"/>
    <w:rsid w:val="001E27EE"/>
    <w:rsid w:val="001E4753"/>
    <w:rsid w:val="001E5D68"/>
    <w:rsid w:val="001E60C8"/>
    <w:rsid w:val="001F0025"/>
    <w:rsid w:val="001F0184"/>
    <w:rsid w:val="001F0E80"/>
    <w:rsid w:val="001F3FC3"/>
    <w:rsid w:val="001F588B"/>
    <w:rsid w:val="001F6C73"/>
    <w:rsid w:val="00201A2C"/>
    <w:rsid w:val="0020405F"/>
    <w:rsid w:val="0020541C"/>
    <w:rsid w:val="00205502"/>
    <w:rsid w:val="00205E19"/>
    <w:rsid w:val="0020657D"/>
    <w:rsid w:val="00207B2D"/>
    <w:rsid w:val="002135E9"/>
    <w:rsid w:val="00213F85"/>
    <w:rsid w:val="0021451A"/>
    <w:rsid w:val="00214F20"/>
    <w:rsid w:val="00217591"/>
    <w:rsid w:val="002215CA"/>
    <w:rsid w:val="002218F5"/>
    <w:rsid w:val="00222968"/>
    <w:rsid w:val="0022450B"/>
    <w:rsid w:val="002269CA"/>
    <w:rsid w:val="00226EDE"/>
    <w:rsid w:val="0022776C"/>
    <w:rsid w:val="00230024"/>
    <w:rsid w:val="002304C0"/>
    <w:rsid w:val="0023290F"/>
    <w:rsid w:val="00232AC0"/>
    <w:rsid w:val="00232D35"/>
    <w:rsid w:val="00236CEF"/>
    <w:rsid w:val="002378F7"/>
    <w:rsid w:val="00240BAF"/>
    <w:rsid w:val="002454CA"/>
    <w:rsid w:val="002458CB"/>
    <w:rsid w:val="00246853"/>
    <w:rsid w:val="00247A72"/>
    <w:rsid w:val="002509B7"/>
    <w:rsid w:val="00250EA2"/>
    <w:rsid w:val="00251F69"/>
    <w:rsid w:val="002525E4"/>
    <w:rsid w:val="002528B0"/>
    <w:rsid w:val="00252E37"/>
    <w:rsid w:val="0025378B"/>
    <w:rsid w:val="002560A7"/>
    <w:rsid w:val="00260EF1"/>
    <w:rsid w:val="00263A71"/>
    <w:rsid w:val="00265DDB"/>
    <w:rsid w:val="00267086"/>
    <w:rsid w:val="00270382"/>
    <w:rsid w:val="00270C64"/>
    <w:rsid w:val="00271073"/>
    <w:rsid w:val="0027135B"/>
    <w:rsid w:val="00271A45"/>
    <w:rsid w:val="00274597"/>
    <w:rsid w:val="0027596A"/>
    <w:rsid w:val="00275C9A"/>
    <w:rsid w:val="00276C99"/>
    <w:rsid w:val="00277FFA"/>
    <w:rsid w:val="00281097"/>
    <w:rsid w:val="00281CFF"/>
    <w:rsid w:val="00282494"/>
    <w:rsid w:val="00282F92"/>
    <w:rsid w:val="00286020"/>
    <w:rsid w:val="002910FF"/>
    <w:rsid w:val="002924DB"/>
    <w:rsid w:val="002954D5"/>
    <w:rsid w:val="002961C5"/>
    <w:rsid w:val="00296BBE"/>
    <w:rsid w:val="00296E18"/>
    <w:rsid w:val="00296FF1"/>
    <w:rsid w:val="0029770A"/>
    <w:rsid w:val="002A1E95"/>
    <w:rsid w:val="002A4A3F"/>
    <w:rsid w:val="002B1DE9"/>
    <w:rsid w:val="002B2385"/>
    <w:rsid w:val="002B29FC"/>
    <w:rsid w:val="002B3113"/>
    <w:rsid w:val="002B5B95"/>
    <w:rsid w:val="002C1CF8"/>
    <w:rsid w:val="002C252B"/>
    <w:rsid w:val="002C3034"/>
    <w:rsid w:val="002C3A86"/>
    <w:rsid w:val="002C4E07"/>
    <w:rsid w:val="002C5803"/>
    <w:rsid w:val="002C75D7"/>
    <w:rsid w:val="002C7B4D"/>
    <w:rsid w:val="002D3891"/>
    <w:rsid w:val="002D3E85"/>
    <w:rsid w:val="002D460D"/>
    <w:rsid w:val="002D60EE"/>
    <w:rsid w:val="002D7CB6"/>
    <w:rsid w:val="002E7826"/>
    <w:rsid w:val="002E78BF"/>
    <w:rsid w:val="002E7CFF"/>
    <w:rsid w:val="002F07D5"/>
    <w:rsid w:val="002F1517"/>
    <w:rsid w:val="002F2911"/>
    <w:rsid w:val="002F3DDA"/>
    <w:rsid w:val="002F42EF"/>
    <w:rsid w:val="002F790C"/>
    <w:rsid w:val="002F79C3"/>
    <w:rsid w:val="002F7AD5"/>
    <w:rsid w:val="00300AB4"/>
    <w:rsid w:val="00302613"/>
    <w:rsid w:val="00302662"/>
    <w:rsid w:val="0030321C"/>
    <w:rsid w:val="003033E0"/>
    <w:rsid w:val="00307F97"/>
    <w:rsid w:val="00312106"/>
    <w:rsid w:val="003139B3"/>
    <w:rsid w:val="0031629F"/>
    <w:rsid w:val="003177BB"/>
    <w:rsid w:val="0032025F"/>
    <w:rsid w:val="0032412F"/>
    <w:rsid w:val="00324F96"/>
    <w:rsid w:val="0032629E"/>
    <w:rsid w:val="003262BE"/>
    <w:rsid w:val="003301FB"/>
    <w:rsid w:val="00331987"/>
    <w:rsid w:val="00331C61"/>
    <w:rsid w:val="00331EC3"/>
    <w:rsid w:val="00331F6F"/>
    <w:rsid w:val="00333885"/>
    <w:rsid w:val="00333BED"/>
    <w:rsid w:val="00334001"/>
    <w:rsid w:val="00336803"/>
    <w:rsid w:val="00340FCF"/>
    <w:rsid w:val="0034196E"/>
    <w:rsid w:val="00341BAE"/>
    <w:rsid w:val="00342747"/>
    <w:rsid w:val="00343AA0"/>
    <w:rsid w:val="00343CDA"/>
    <w:rsid w:val="0034532F"/>
    <w:rsid w:val="00346AA5"/>
    <w:rsid w:val="00346B83"/>
    <w:rsid w:val="00347296"/>
    <w:rsid w:val="00347695"/>
    <w:rsid w:val="0035076D"/>
    <w:rsid w:val="0035145B"/>
    <w:rsid w:val="0035332C"/>
    <w:rsid w:val="003539B0"/>
    <w:rsid w:val="0035542B"/>
    <w:rsid w:val="0035543D"/>
    <w:rsid w:val="00361305"/>
    <w:rsid w:val="003622B6"/>
    <w:rsid w:val="003647CA"/>
    <w:rsid w:val="00364DE0"/>
    <w:rsid w:val="0036765B"/>
    <w:rsid w:val="003678BB"/>
    <w:rsid w:val="00371967"/>
    <w:rsid w:val="00371D65"/>
    <w:rsid w:val="003726FB"/>
    <w:rsid w:val="00372C98"/>
    <w:rsid w:val="00372FCF"/>
    <w:rsid w:val="003743CE"/>
    <w:rsid w:val="00387B31"/>
    <w:rsid w:val="00387D61"/>
    <w:rsid w:val="0039106B"/>
    <w:rsid w:val="003919BF"/>
    <w:rsid w:val="00391D2E"/>
    <w:rsid w:val="00395847"/>
    <w:rsid w:val="00396D92"/>
    <w:rsid w:val="00397FA2"/>
    <w:rsid w:val="003A08F0"/>
    <w:rsid w:val="003A187C"/>
    <w:rsid w:val="003A6624"/>
    <w:rsid w:val="003B00D1"/>
    <w:rsid w:val="003B116C"/>
    <w:rsid w:val="003B3101"/>
    <w:rsid w:val="003B3D45"/>
    <w:rsid w:val="003B5D65"/>
    <w:rsid w:val="003B61C0"/>
    <w:rsid w:val="003B76E0"/>
    <w:rsid w:val="003C0169"/>
    <w:rsid w:val="003C55AA"/>
    <w:rsid w:val="003C7468"/>
    <w:rsid w:val="003C769A"/>
    <w:rsid w:val="003C76E6"/>
    <w:rsid w:val="003D0B1D"/>
    <w:rsid w:val="003D2BFA"/>
    <w:rsid w:val="003E188D"/>
    <w:rsid w:val="003E2CE7"/>
    <w:rsid w:val="003E2F98"/>
    <w:rsid w:val="003E3E24"/>
    <w:rsid w:val="003E47CF"/>
    <w:rsid w:val="003E603F"/>
    <w:rsid w:val="003E678C"/>
    <w:rsid w:val="003E6E65"/>
    <w:rsid w:val="003E77B0"/>
    <w:rsid w:val="003E78DA"/>
    <w:rsid w:val="003E7A57"/>
    <w:rsid w:val="003E7C78"/>
    <w:rsid w:val="003F0277"/>
    <w:rsid w:val="003F1604"/>
    <w:rsid w:val="003F22F3"/>
    <w:rsid w:val="003F3194"/>
    <w:rsid w:val="003F3DD9"/>
    <w:rsid w:val="003F5587"/>
    <w:rsid w:val="003F5866"/>
    <w:rsid w:val="003F646D"/>
    <w:rsid w:val="003F6C41"/>
    <w:rsid w:val="003F6D00"/>
    <w:rsid w:val="003F6E86"/>
    <w:rsid w:val="003F7898"/>
    <w:rsid w:val="003F7BE9"/>
    <w:rsid w:val="00400941"/>
    <w:rsid w:val="00401629"/>
    <w:rsid w:val="00402851"/>
    <w:rsid w:val="00403ECF"/>
    <w:rsid w:val="0040564A"/>
    <w:rsid w:val="00405A89"/>
    <w:rsid w:val="00406B89"/>
    <w:rsid w:val="00406EA1"/>
    <w:rsid w:val="004077DC"/>
    <w:rsid w:val="00407A54"/>
    <w:rsid w:val="00410047"/>
    <w:rsid w:val="00411A0F"/>
    <w:rsid w:val="00412164"/>
    <w:rsid w:val="00412773"/>
    <w:rsid w:val="004153E7"/>
    <w:rsid w:val="004240D9"/>
    <w:rsid w:val="0042547F"/>
    <w:rsid w:val="00426088"/>
    <w:rsid w:val="00426EC3"/>
    <w:rsid w:val="00431E17"/>
    <w:rsid w:val="0043216B"/>
    <w:rsid w:val="00433537"/>
    <w:rsid w:val="004356A7"/>
    <w:rsid w:val="00435CD0"/>
    <w:rsid w:val="00436A3B"/>
    <w:rsid w:val="00437E48"/>
    <w:rsid w:val="00442313"/>
    <w:rsid w:val="004430E2"/>
    <w:rsid w:val="004441BF"/>
    <w:rsid w:val="00446849"/>
    <w:rsid w:val="004473EA"/>
    <w:rsid w:val="0045131B"/>
    <w:rsid w:val="004515D3"/>
    <w:rsid w:val="00452CC0"/>
    <w:rsid w:val="00453EA7"/>
    <w:rsid w:val="0045778D"/>
    <w:rsid w:val="00457E35"/>
    <w:rsid w:val="00463EB9"/>
    <w:rsid w:val="00464244"/>
    <w:rsid w:val="0046611B"/>
    <w:rsid w:val="00466AF7"/>
    <w:rsid w:val="004678F3"/>
    <w:rsid w:val="00467C61"/>
    <w:rsid w:val="00470EFB"/>
    <w:rsid w:val="00474924"/>
    <w:rsid w:val="00475B97"/>
    <w:rsid w:val="00476A2C"/>
    <w:rsid w:val="004771CA"/>
    <w:rsid w:val="00482225"/>
    <w:rsid w:val="00482450"/>
    <w:rsid w:val="00484567"/>
    <w:rsid w:val="00484C19"/>
    <w:rsid w:val="00485337"/>
    <w:rsid w:val="0048767F"/>
    <w:rsid w:val="00491B45"/>
    <w:rsid w:val="00492964"/>
    <w:rsid w:val="00492CEA"/>
    <w:rsid w:val="00493FD3"/>
    <w:rsid w:val="00494888"/>
    <w:rsid w:val="00494F41"/>
    <w:rsid w:val="00495F0D"/>
    <w:rsid w:val="00497F9D"/>
    <w:rsid w:val="004A0824"/>
    <w:rsid w:val="004A1041"/>
    <w:rsid w:val="004A133F"/>
    <w:rsid w:val="004A2284"/>
    <w:rsid w:val="004A266C"/>
    <w:rsid w:val="004A526F"/>
    <w:rsid w:val="004A5307"/>
    <w:rsid w:val="004A5399"/>
    <w:rsid w:val="004A5715"/>
    <w:rsid w:val="004B0294"/>
    <w:rsid w:val="004B04FE"/>
    <w:rsid w:val="004B06C0"/>
    <w:rsid w:val="004B1BF9"/>
    <w:rsid w:val="004B24D0"/>
    <w:rsid w:val="004B5805"/>
    <w:rsid w:val="004B7462"/>
    <w:rsid w:val="004C37A9"/>
    <w:rsid w:val="004C4439"/>
    <w:rsid w:val="004C4527"/>
    <w:rsid w:val="004C6552"/>
    <w:rsid w:val="004D077A"/>
    <w:rsid w:val="004D639D"/>
    <w:rsid w:val="004D78DA"/>
    <w:rsid w:val="004E0178"/>
    <w:rsid w:val="004E1CD3"/>
    <w:rsid w:val="004E34C7"/>
    <w:rsid w:val="004E4275"/>
    <w:rsid w:val="004E52EF"/>
    <w:rsid w:val="004E5EAE"/>
    <w:rsid w:val="004E620E"/>
    <w:rsid w:val="004F1463"/>
    <w:rsid w:val="004F2BFA"/>
    <w:rsid w:val="004F4E0A"/>
    <w:rsid w:val="004F543A"/>
    <w:rsid w:val="004F5802"/>
    <w:rsid w:val="004F65B4"/>
    <w:rsid w:val="00500A76"/>
    <w:rsid w:val="00501ED7"/>
    <w:rsid w:val="005020F4"/>
    <w:rsid w:val="00503750"/>
    <w:rsid w:val="00503B78"/>
    <w:rsid w:val="0050493D"/>
    <w:rsid w:val="0050561C"/>
    <w:rsid w:val="005057AC"/>
    <w:rsid w:val="00507A96"/>
    <w:rsid w:val="00510664"/>
    <w:rsid w:val="00511CB0"/>
    <w:rsid w:val="00511F87"/>
    <w:rsid w:val="00513221"/>
    <w:rsid w:val="005136ED"/>
    <w:rsid w:val="00513840"/>
    <w:rsid w:val="00514E2B"/>
    <w:rsid w:val="00516BFF"/>
    <w:rsid w:val="0051738E"/>
    <w:rsid w:val="00520AD8"/>
    <w:rsid w:val="00520B32"/>
    <w:rsid w:val="005255B0"/>
    <w:rsid w:val="0052619D"/>
    <w:rsid w:val="00526D0D"/>
    <w:rsid w:val="00527550"/>
    <w:rsid w:val="00527A5F"/>
    <w:rsid w:val="00530370"/>
    <w:rsid w:val="00530A5B"/>
    <w:rsid w:val="00536D39"/>
    <w:rsid w:val="00540AAA"/>
    <w:rsid w:val="005413B9"/>
    <w:rsid w:val="00541575"/>
    <w:rsid w:val="00541D9A"/>
    <w:rsid w:val="0054262F"/>
    <w:rsid w:val="00542AD6"/>
    <w:rsid w:val="00545196"/>
    <w:rsid w:val="00546DB0"/>
    <w:rsid w:val="00547581"/>
    <w:rsid w:val="0055109C"/>
    <w:rsid w:val="0055206D"/>
    <w:rsid w:val="005520D5"/>
    <w:rsid w:val="005521F5"/>
    <w:rsid w:val="005526C9"/>
    <w:rsid w:val="00552EEE"/>
    <w:rsid w:val="0055323A"/>
    <w:rsid w:val="00553B7A"/>
    <w:rsid w:val="00561B97"/>
    <w:rsid w:val="0056256E"/>
    <w:rsid w:val="005629D0"/>
    <w:rsid w:val="00564C32"/>
    <w:rsid w:val="00570550"/>
    <w:rsid w:val="00570A01"/>
    <w:rsid w:val="00571FB8"/>
    <w:rsid w:val="00573334"/>
    <w:rsid w:val="005745B5"/>
    <w:rsid w:val="00574C5D"/>
    <w:rsid w:val="00575C69"/>
    <w:rsid w:val="005763B4"/>
    <w:rsid w:val="005765A7"/>
    <w:rsid w:val="00577240"/>
    <w:rsid w:val="00580DAD"/>
    <w:rsid w:val="00583FB3"/>
    <w:rsid w:val="00586C24"/>
    <w:rsid w:val="00586C9C"/>
    <w:rsid w:val="005919FF"/>
    <w:rsid w:val="00591FC7"/>
    <w:rsid w:val="00592776"/>
    <w:rsid w:val="0059363E"/>
    <w:rsid w:val="005949D7"/>
    <w:rsid w:val="005953EC"/>
    <w:rsid w:val="0059776B"/>
    <w:rsid w:val="00597FE0"/>
    <w:rsid w:val="005A0368"/>
    <w:rsid w:val="005A1BBF"/>
    <w:rsid w:val="005A2E00"/>
    <w:rsid w:val="005A339C"/>
    <w:rsid w:val="005A3607"/>
    <w:rsid w:val="005A562F"/>
    <w:rsid w:val="005A6F1F"/>
    <w:rsid w:val="005A7D4E"/>
    <w:rsid w:val="005B0B02"/>
    <w:rsid w:val="005B17C8"/>
    <w:rsid w:val="005B18C3"/>
    <w:rsid w:val="005B2957"/>
    <w:rsid w:val="005B73C1"/>
    <w:rsid w:val="005C1D36"/>
    <w:rsid w:val="005C32D1"/>
    <w:rsid w:val="005C450C"/>
    <w:rsid w:val="005C52B6"/>
    <w:rsid w:val="005C68BB"/>
    <w:rsid w:val="005C68C1"/>
    <w:rsid w:val="005C6B64"/>
    <w:rsid w:val="005D07E2"/>
    <w:rsid w:val="005D2155"/>
    <w:rsid w:val="005D2DEC"/>
    <w:rsid w:val="005D3093"/>
    <w:rsid w:val="005D383F"/>
    <w:rsid w:val="005D5388"/>
    <w:rsid w:val="005D544B"/>
    <w:rsid w:val="005D6B87"/>
    <w:rsid w:val="005D6EF5"/>
    <w:rsid w:val="005D7712"/>
    <w:rsid w:val="005E06F7"/>
    <w:rsid w:val="005E1404"/>
    <w:rsid w:val="005E170C"/>
    <w:rsid w:val="005E300B"/>
    <w:rsid w:val="005E54B1"/>
    <w:rsid w:val="005E7A2C"/>
    <w:rsid w:val="005F04C7"/>
    <w:rsid w:val="005F2B48"/>
    <w:rsid w:val="005F660E"/>
    <w:rsid w:val="005F7636"/>
    <w:rsid w:val="00600794"/>
    <w:rsid w:val="006015DA"/>
    <w:rsid w:val="00601E1A"/>
    <w:rsid w:val="00603DEB"/>
    <w:rsid w:val="00605B15"/>
    <w:rsid w:val="00610A8D"/>
    <w:rsid w:val="00611DEE"/>
    <w:rsid w:val="0061219C"/>
    <w:rsid w:val="006126E9"/>
    <w:rsid w:val="00613073"/>
    <w:rsid w:val="006135CD"/>
    <w:rsid w:val="00613F3A"/>
    <w:rsid w:val="006152D8"/>
    <w:rsid w:val="00621D1B"/>
    <w:rsid w:val="0062346B"/>
    <w:rsid w:val="00623F15"/>
    <w:rsid w:val="00624273"/>
    <w:rsid w:val="00624957"/>
    <w:rsid w:val="00625E6B"/>
    <w:rsid w:val="00626BF9"/>
    <w:rsid w:val="00626E65"/>
    <w:rsid w:val="00627AB9"/>
    <w:rsid w:val="00627BD7"/>
    <w:rsid w:val="00630A90"/>
    <w:rsid w:val="00631542"/>
    <w:rsid w:val="00634004"/>
    <w:rsid w:val="00634898"/>
    <w:rsid w:val="00634C1E"/>
    <w:rsid w:val="00640EF6"/>
    <w:rsid w:val="0064444F"/>
    <w:rsid w:val="00645E51"/>
    <w:rsid w:val="00650157"/>
    <w:rsid w:val="00650A00"/>
    <w:rsid w:val="00650D7D"/>
    <w:rsid w:val="00651244"/>
    <w:rsid w:val="0065200E"/>
    <w:rsid w:val="0065336D"/>
    <w:rsid w:val="0065345C"/>
    <w:rsid w:val="0065631B"/>
    <w:rsid w:val="0066212D"/>
    <w:rsid w:val="00664256"/>
    <w:rsid w:val="00664C7D"/>
    <w:rsid w:val="00665EFB"/>
    <w:rsid w:val="00667324"/>
    <w:rsid w:val="00667DB6"/>
    <w:rsid w:val="00670518"/>
    <w:rsid w:val="0067249E"/>
    <w:rsid w:val="00673900"/>
    <w:rsid w:val="006758FD"/>
    <w:rsid w:val="00675EF5"/>
    <w:rsid w:val="00676749"/>
    <w:rsid w:val="00676D63"/>
    <w:rsid w:val="00676F54"/>
    <w:rsid w:val="00681881"/>
    <w:rsid w:val="0068238C"/>
    <w:rsid w:val="00683E34"/>
    <w:rsid w:val="00684695"/>
    <w:rsid w:val="00685F38"/>
    <w:rsid w:val="00685FE5"/>
    <w:rsid w:val="006864C0"/>
    <w:rsid w:val="006872EB"/>
    <w:rsid w:val="006905C8"/>
    <w:rsid w:val="00690953"/>
    <w:rsid w:val="00690B41"/>
    <w:rsid w:val="00693238"/>
    <w:rsid w:val="00693415"/>
    <w:rsid w:val="00694DEB"/>
    <w:rsid w:val="00696998"/>
    <w:rsid w:val="006A10CC"/>
    <w:rsid w:val="006A4E81"/>
    <w:rsid w:val="006A6769"/>
    <w:rsid w:val="006B046E"/>
    <w:rsid w:val="006B04ED"/>
    <w:rsid w:val="006B09D1"/>
    <w:rsid w:val="006B1786"/>
    <w:rsid w:val="006B2FE7"/>
    <w:rsid w:val="006B4419"/>
    <w:rsid w:val="006B5F90"/>
    <w:rsid w:val="006C0429"/>
    <w:rsid w:val="006C24DC"/>
    <w:rsid w:val="006C3BEF"/>
    <w:rsid w:val="006C5083"/>
    <w:rsid w:val="006C54D7"/>
    <w:rsid w:val="006C6143"/>
    <w:rsid w:val="006C7C46"/>
    <w:rsid w:val="006D0C7E"/>
    <w:rsid w:val="006D185C"/>
    <w:rsid w:val="006D186D"/>
    <w:rsid w:val="006D1DA6"/>
    <w:rsid w:val="006D3245"/>
    <w:rsid w:val="006D4094"/>
    <w:rsid w:val="006D4FC9"/>
    <w:rsid w:val="006D584A"/>
    <w:rsid w:val="006D6EDF"/>
    <w:rsid w:val="006D78EB"/>
    <w:rsid w:val="006E1893"/>
    <w:rsid w:val="006E5735"/>
    <w:rsid w:val="006E78D5"/>
    <w:rsid w:val="006E7D34"/>
    <w:rsid w:val="006F1617"/>
    <w:rsid w:val="006F1F99"/>
    <w:rsid w:val="006F25A4"/>
    <w:rsid w:val="006F28E7"/>
    <w:rsid w:val="006F3DB3"/>
    <w:rsid w:val="006F50D0"/>
    <w:rsid w:val="006F54E5"/>
    <w:rsid w:val="006F6598"/>
    <w:rsid w:val="006F6DAE"/>
    <w:rsid w:val="00701DA2"/>
    <w:rsid w:val="007036FC"/>
    <w:rsid w:val="00703975"/>
    <w:rsid w:val="00703EA9"/>
    <w:rsid w:val="0070455F"/>
    <w:rsid w:val="00705FC4"/>
    <w:rsid w:val="00707E77"/>
    <w:rsid w:val="007115B8"/>
    <w:rsid w:val="00712F2C"/>
    <w:rsid w:val="00713327"/>
    <w:rsid w:val="007133C0"/>
    <w:rsid w:val="00716C98"/>
    <w:rsid w:val="0072163F"/>
    <w:rsid w:val="00721DA0"/>
    <w:rsid w:val="00722028"/>
    <w:rsid w:val="007277C5"/>
    <w:rsid w:val="00727B61"/>
    <w:rsid w:val="00727EA7"/>
    <w:rsid w:val="00730DF3"/>
    <w:rsid w:val="00731E58"/>
    <w:rsid w:val="00734988"/>
    <w:rsid w:val="00734B2A"/>
    <w:rsid w:val="00736612"/>
    <w:rsid w:val="00737421"/>
    <w:rsid w:val="00737459"/>
    <w:rsid w:val="007404B4"/>
    <w:rsid w:val="00741156"/>
    <w:rsid w:val="00741779"/>
    <w:rsid w:val="00742638"/>
    <w:rsid w:val="00742D64"/>
    <w:rsid w:val="00743887"/>
    <w:rsid w:val="00743B22"/>
    <w:rsid w:val="007447A4"/>
    <w:rsid w:val="00745ABA"/>
    <w:rsid w:val="0074607D"/>
    <w:rsid w:val="00746498"/>
    <w:rsid w:val="00747515"/>
    <w:rsid w:val="007506A1"/>
    <w:rsid w:val="00753541"/>
    <w:rsid w:val="007535F7"/>
    <w:rsid w:val="0075393F"/>
    <w:rsid w:val="007539A0"/>
    <w:rsid w:val="007545F7"/>
    <w:rsid w:val="007603DF"/>
    <w:rsid w:val="0076073C"/>
    <w:rsid w:val="00760D47"/>
    <w:rsid w:val="00761668"/>
    <w:rsid w:val="00762C56"/>
    <w:rsid w:val="00763350"/>
    <w:rsid w:val="00766DE8"/>
    <w:rsid w:val="00770352"/>
    <w:rsid w:val="00772A81"/>
    <w:rsid w:val="00774736"/>
    <w:rsid w:val="00774D79"/>
    <w:rsid w:val="00775C62"/>
    <w:rsid w:val="007761E6"/>
    <w:rsid w:val="0077690E"/>
    <w:rsid w:val="007823C4"/>
    <w:rsid w:val="00783495"/>
    <w:rsid w:val="00784F55"/>
    <w:rsid w:val="00785099"/>
    <w:rsid w:val="00785E20"/>
    <w:rsid w:val="00791DB1"/>
    <w:rsid w:val="007936A5"/>
    <w:rsid w:val="00794031"/>
    <w:rsid w:val="0079460B"/>
    <w:rsid w:val="00795393"/>
    <w:rsid w:val="00795F82"/>
    <w:rsid w:val="007A619B"/>
    <w:rsid w:val="007B2412"/>
    <w:rsid w:val="007B4363"/>
    <w:rsid w:val="007B4706"/>
    <w:rsid w:val="007B54D6"/>
    <w:rsid w:val="007B6831"/>
    <w:rsid w:val="007C1B9D"/>
    <w:rsid w:val="007C230D"/>
    <w:rsid w:val="007C57B6"/>
    <w:rsid w:val="007C5AC0"/>
    <w:rsid w:val="007C5F8A"/>
    <w:rsid w:val="007C6625"/>
    <w:rsid w:val="007C699B"/>
    <w:rsid w:val="007D1CF1"/>
    <w:rsid w:val="007D51BC"/>
    <w:rsid w:val="007D52FD"/>
    <w:rsid w:val="007D5521"/>
    <w:rsid w:val="007D5FAA"/>
    <w:rsid w:val="007D75BD"/>
    <w:rsid w:val="007E005B"/>
    <w:rsid w:val="007E14AF"/>
    <w:rsid w:val="007E26CE"/>
    <w:rsid w:val="007E2CEB"/>
    <w:rsid w:val="007E37E3"/>
    <w:rsid w:val="007E4659"/>
    <w:rsid w:val="007E6433"/>
    <w:rsid w:val="007E6CB5"/>
    <w:rsid w:val="007E74C6"/>
    <w:rsid w:val="007E76B1"/>
    <w:rsid w:val="007F0107"/>
    <w:rsid w:val="007F516F"/>
    <w:rsid w:val="007F55E5"/>
    <w:rsid w:val="0080077F"/>
    <w:rsid w:val="00803111"/>
    <w:rsid w:val="008033C8"/>
    <w:rsid w:val="00803457"/>
    <w:rsid w:val="008043E1"/>
    <w:rsid w:val="00805185"/>
    <w:rsid w:val="00807D35"/>
    <w:rsid w:val="00811A7C"/>
    <w:rsid w:val="00812CE9"/>
    <w:rsid w:val="00815874"/>
    <w:rsid w:val="00816326"/>
    <w:rsid w:val="00816FE7"/>
    <w:rsid w:val="0082236D"/>
    <w:rsid w:val="00822848"/>
    <w:rsid w:val="00823875"/>
    <w:rsid w:val="0082428C"/>
    <w:rsid w:val="008257D1"/>
    <w:rsid w:val="00825ECA"/>
    <w:rsid w:val="00826A7B"/>
    <w:rsid w:val="00826A90"/>
    <w:rsid w:val="00831742"/>
    <w:rsid w:val="0083703C"/>
    <w:rsid w:val="00840C65"/>
    <w:rsid w:val="008415C5"/>
    <w:rsid w:val="00844C2A"/>
    <w:rsid w:val="00845B27"/>
    <w:rsid w:val="008475F2"/>
    <w:rsid w:val="00847FF2"/>
    <w:rsid w:val="00850740"/>
    <w:rsid w:val="00853D18"/>
    <w:rsid w:val="00853F75"/>
    <w:rsid w:val="0085414D"/>
    <w:rsid w:val="008542D9"/>
    <w:rsid w:val="00856AEE"/>
    <w:rsid w:val="00857801"/>
    <w:rsid w:val="008607AB"/>
    <w:rsid w:val="00860F88"/>
    <w:rsid w:val="0086168B"/>
    <w:rsid w:val="00861F8A"/>
    <w:rsid w:val="00863716"/>
    <w:rsid w:val="0086438A"/>
    <w:rsid w:val="008644FF"/>
    <w:rsid w:val="00867808"/>
    <w:rsid w:val="00867E9B"/>
    <w:rsid w:val="008702B5"/>
    <w:rsid w:val="00873EB1"/>
    <w:rsid w:val="00880C2D"/>
    <w:rsid w:val="008826DF"/>
    <w:rsid w:val="0088334B"/>
    <w:rsid w:val="008840AB"/>
    <w:rsid w:val="00886375"/>
    <w:rsid w:val="0088746D"/>
    <w:rsid w:val="00887753"/>
    <w:rsid w:val="00887FBA"/>
    <w:rsid w:val="00890C07"/>
    <w:rsid w:val="00890C50"/>
    <w:rsid w:val="00890C98"/>
    <w:rsid w:val="00890D96"/>
    <w:rsid w:val="00891907"/>
    <w:rsid w:val="0089304B"/>
    <w:rsid w:val="0089389D"/>
    <w:rsid w:val="00893BEC"/>
    <w:rsid w:val="008948E8"/>
    <w:rsid w:val="00894F50"/>
    <w:rsid w:val="00895A44"/>
    <w:rsid w:val="008979E5"/>
    <w:rsid w:val="00897DBF"/>
    <w:rsid w:val="008A0806"/>
    <w:rsid w:val="008A4366"/>
    <w:rsid w:val="008A438B"/>
    <w:rsid w:val="008A4B11"/>
    <w:rsid w:val="008A6B7C"/>
    <w:rsid w:val="008A7856"/>
    <w:rsid w:val="008B0E5F"/>
    <w:rsid w:val="008B1D61"/>
    <w:rsid w:val="008B225F"/>
    <w:rsid w:val="008B270E"/>
    <w:rsid w:val="008B3207"/>
    <w:rsid w:val="008B3412"/>
    <w:rsid w:val="008B69BB"/>
    <w:rsid w:val="008C1CD8"/>
    <w:rsid w:val="008C274B"/>
    <w:rsid w:val="008C2BFD"/>
    <w:rsid w:val="008C2C29"/>
    <w:rsid w:val="008C2DE7"/>
    <w:rsid w:val="008C33C0"/>
    <w:rsid w:val="008C4439"/>
    <w:rsid w:val="008C498C"/>
    <w:rsid w:val="008C5044"/>
    <w:rsid w:val="008C517B"/>
    <w:rsid w:val="008C7635"/>
    <w:rsid w:val="008C7D04"/>
    <w:rsid w:val="008D03A6"/>
    <w:rsid w:val="008D0511"/>
    <w:rsid w:val="008D0DC0"/>
    <w:rsid w:val="008D1153"/>
    <w:rsid w:val="008D264B"/>
    <w:rsid w:val="008D477B"/>
    <w:rsid w:val="008D520A"/>
    <w:rsid w:val="008E1A49"/>
    <w:rsid w:val="008E1EBA"/>
    <w:rsid w:val="008E2F3A"/>
    <w:rsid w:val="008E5304"/>
    <w:rsid w:val="008E5939"/>
    <w:rsid w:val="008E5C6A"/>
    <w:rsid w:val="008F033F"/>
    <w:rsid w:val="008F1EF8"/>
    <w:rsid w:val="008F306A"/>
    <w:rsid w:val="008F5469"/>
    <w:rsid w:val="008F7396"/>
    <w:rsid w:val="00900B1F"/>
    <w:rsid w:val="00903DA1"/>
    <w:rsid w:val="0090500D"/>
    <w:rsid w:val="009069B3"/>
    <w:rsid w:val="0091014F"/>
    <w:rsid w:val="009103F5"/>
    <w:rsid w:val="0091082D"/>
    <w:rsid w:val="00910EDC"/>
    <w:rsid w:val="00910F59"/>
    <w:rsid w:val="00911A7F"/>
    <w:rsid w:val="0091205C"/>
    <w:rsid w:val="00914DF0"/>
    <w:rsid w:val="00915441"/>
    <w:rsid w:val="00915EF1"/>
    <w:rsid w:val="00923838"/>
    <w:rsid w:val="0092413C"/>
    <w:rsid w:val="00925CAC"/>
    <w:rsid w:val="00925DBE"/>
    <w:rsid w:val="0093249E"/>
    <w:rsid w:val="00934C84"/>
    <w:rsid w:val="00935328"/>
    <w:rsid w:val="00935658"/>
    <w:rsid w:val="00935C6F"/>
    <w:rsid w:val="00935D3A"/>
    <w:rsid w:val="00940A14"/>
    <w:rsid w:val="00941085"/>
    <w:rsid w:val="00941205"/>
    <w:rsid w:val="0094184E"/>
    <w:rsid w:val="00942E30"/>
    <w:rsid w:val="00942F23"/>
    <w:rsid w:val="00943D82"/>
    <w:rsid w:val="00944EF2"/>
    <w:rsid w:val="009455B5"/>
    <w:rsid w:val="00945C3C"/>
    <w:rsid w:val="0095280B"/>
    <w:rsid w:val="009573D4"/>
    <w:rsid w:val="00960009"/>
    <w:rsid w:val="009604B0"/>
    <w:rsid w:val="00960934"/>
    <w:rsid w:val="00961465"/>
    <w:rsid w:val="009618EE"/>
    <w:rsid w:val="00961E8E"/>
    <w:rsid w:val="0096254C"/>
    <w:rsid w:val="00963298"/>
    <w:rsid w:val="0096388E"/>
    <w:rsid w:val="00965577"/>
    <w:rsid w:val="00966354"/>
    <w:rsid w:val="00966450"/>
    <w:rsid w:val="009666FA"/>
    <w:rsid w:val="00966871"/>
    <w:rsid w:val="00967B9A"/>
    <w:rsid w:val="00971423"/>
    <w:rsid w:val="00974864"/>
    <w:rsid w:val="00974F1B"/>
    <w:rsid w:val="00975044"/>
    <w:rsid w:val="009754B7"/>
    <w:rsid w:val="00976687"/>
    <w:rsid w:val="00983AAB"/>
    <w:rsid w:val="00985931"/>
    <w:rsid w:val="00985DE3"/>
    <w:rsid w:val="00987A4E"/>
    <w:rsid w:val="00987AA1"/>
    <w:rsid w:val="00990A9F"/>
    <w:rsid w:val="0099341E"/>
    <w:rsid w:val="00993528"/>
    <w:rsid w:val="0099427B"/>
    <w:rsid w:val="009952A1"/>
    <w:rsid w:val="009956DA"/>
    <w:rsid w:val="009A175D"/>
    <w:rsid w:val="009A178F"/>
    <w:rsid w:val="009A33E3"/>
    <w:rsid w:val="009A482F"/>
    <w:rsid w:val="009A5271"/>
    <w:rsid w:val="009A78CC"/>
    <w:rsid w:val="009B0929"/>
    <w:rsid w:val="009B0BF0"/>
    <w:rsid w:val="009B3710"/>
    <w:rsid w:val="009B3F3E"/>
    <w:rsid w:val="009B533B"/>
    <w:rsid w:val="009B624B"/>
    <w:rsid w:val="009B6BE9"/>
    <w:rsid w:val="009B76BE"/>
    <w:rsid w:val="009B7788"/>
    <w:rsid w:val="009B7A5D"/>
    <w:rsid w:val="009C04B2"/>
    <w:rsid w:val="009C0650"/>
    <w:rsid w:val="009C16B5"/>
    <w:rsid w:val="009C245C"/>
    <w:rsid w:val="009C2A39"/>
    <w:rsid w:val="009C391B"/>
    <w:rsid w:val="009D10D3"/>
    <w:rsid w:val="009D1EDB"/>
    <w:rsid w:val="009D2516"/>
    <w:rsid w:val="009D5162"/>
    <w:rsid w:val="009D5466"/>
    <w:rsid w:val="009D685F"/>
    <w:rsid w:val="009D7C49"/>
    <w:rsid w:val="009E1A5F"/>
    <w:rsid w:val="009E1E6D"/>
    <w:rsid w:val="009E474A"/>
    <w:rsid w:val="009E69A7"/>
    <w:rsid w:val="009E7A85"/>
    <w:rsid w:val="009F1128"/>
    <w:rsid w:val="009F2883"/>
    <w:rsid w:val="009F3BD0"/>
    <w:rsid w:val="009F3DA4"/>
    <w:rsid w:val="009F4F51"/>
    <w:rsid w:val="009F60F8"/>
    <w:rsid w:val="009F6220"/>
    <w:rsid w:val="00A00C67"/>
    <w:rsid w:val="00A029BB"/>
    <w:rsid w:val="00A02A24"/>
    <w:rsid w:val="00A04D18"/>
    <w:rsid w:val="00A05479"/>
    <w:rsid w:val="00A059C7"/>
    <w:rsid w:val="00A10FAC"/>
    <w:rsid w:val="00A13273"/>
    <w:rsid w:val="00A151C8"/>
    <w:rsid w:val="00A16EDB"/>
    <w:rsid w:val="00A212E5"/>
    <w:rsid w:val="00A22F3F"/>
    <w:rsid w:val="00A230B9"/>
    <w:rsid w:val="00A23314"/>
    <w:rsid w:val="00A26027"/>
    <w:rsid w:val="00A27E9B"/>
    <w:rsid w:val="00A31789"/>
    <w:rsid w:val="00A3250F"/>
    <w:rsid w:val="00A345F2"/>
    <w:rsid w:val="00A3664B"/>
    <w:rsid w:val="00A371C0"/>
    <w:rsid w:val="00A37B6A"/>
    <w:rsid w:val="00A40C1A"/>
    <w:rsid w:val="00A41FD5"/>
    <w:rsid w:val="00A43D3D"/>
    <w:rsid w:val="00A444E7"/>
    <w:rsid w:val="00A4495D"/>
    <w:rsid w:val="00A45F26"/>
    <w:rsid w:val="00A50F77"/>
    <w:rsid w:val="00A527FF"/>
    <w:rsid w:val="00A52A6F"/>
    <w:rsid w:val="00A541F8"/>
    <w:rsid w:val="00A549D7"/>
    <w:rsid w:val="00A55308"/>
    <w:rsid w:val="00A553AC"/>
    <w:rsid w:val="00A5619E"/>
    <w:rsid w:val="00A57C16"/>
    <w:rsid w:val="00A633A1"/>
    <w:rsid w:val="00A6357F"/>
    <w:rsid w:val="00A63670"/>
    <w:rsid w:val="00A639DB"/>
    <w:rsid w:val="00A64584"/>
    <w:rsid w:val="00A665F5"/>
    <w:rsid w:val="00A66C1D"/>
    <w:rsid w:val="00A720B5"/>
    <w:rsid w:val="00A74B43"/>
    <w:rsid w:val="00A810B2"/>
    <w:rsid w:val="00A81689"/>
    <w:rsid w:val="00A81F7E"/>
    <w:rsid w:val="00A82358"/>
    <w:rsid w:val="00A831DD"/>
    <w:rsid w:val="00A83A5E"/>
    <w:rsid w:val="00A85F28"/>
    <w:rsid w:val="00A862BF"/>
    <w:rsid w:val="00A87C12"/>
    <w:rsid w:val="00A9158B"/>
    <w:rsid w:val="00A94C04"/>
    <w:rsid w:val="00A95976"/>
    <w:rsid w:val="00A962A5"/>
    <w:rsid w:val="00A97278"/>
    <w:rsid w:val="00A972D7"/>
    <w:rsid w:val="00AA1065"/>
    <w:rsid w:val="00AA2B37"/>
    <w:rsid w:val="00AA51B2"/>
    <w:rsid w:val="00AB0DE0"/>
    <w:rsid w:val="00AB10AE"/>
    <w:rsid w:val="00AB1C44"/>
    <w:rsid w:val="00AB1D2C"/>
    <w:rsid w:val="00AB2127"/>
    <w:rsid w:val="00AB216E"/>
    <w:rsid w:val="00AB5EEF"/>
    <w:rsid w:val="00AC0CD1"/>
    <w:rsid w:val="00AC337A"/>
    <w:rsid w:val="00AC37C3"/>
    <w:rsid w:val="00AC3B63"/>
    <w:rsid w:val="00AC3D58"/>
    <w:rsid w:val="00AC3E86"/>
    <w:rsid w:val="00AC41EC"/>
    <w:rsid w:val="00AC4893"/>
    <w:rsid w:val="00AC77AF"/>
    <w:rsid w:val="00AD1A7A"/>
    <w:rsid w:val="00AD1CDE"/>
    <w:rsid w:val="00AD256F"/>
    <w:rsid w:val="00AD3AA2"/>
    <w:rsid w:val="00AD6CCB"/>
    <w:rsid w:val="00AD7543"/>
    <w:rsid w:val="00AD7D96"/>
    <w:rsid w:val="00AE2723"/>
    <w:rsid w:val="00AE2806"/>
    <w:rsid w:val="00AE2A78"/>
    <w:rsid w:val="00AE3334"/>
    <w:rsid w:val="00AE333E"/>
    <w:rsid w:val="00AE3CCC"/>
    <w:rsid w:val="00AE6567"/>
    <w:rsid w:val="00AF0ACF"/>
    <w:rsid w:val="00AF0BD6"/>
    <w:rsid w:val="00AF3D55"/>
    <w:rsid w:val="00AF70AF"/>
    <w:rsid w:val="00AF7AA8"/>
    <w:rsid w:val="00B00E48"/>
    <w:rsid w:val="00B02C5E"/>
    <w:rsid w:val="00B04029"/>
    <w:rsid w:val="00B04819"/>
    <w:rsid w:val="00B04CFA"/>
    <w:rsid w:val="00B05A0A"/>
    <w:rsid w:val="00B05D79"/>
    <w:rsid w:val="00B0634C"/>
    <w:rsid w:val="00B06FC0"/>
    <w:rsid w:val="00B10348"/>
    <w:rsid w:val="00B117FC"/>
    <w:rsid w:val="00B139B5"/>
    <w:rsid w:val="00B164C2"/>
    <w:rsid w:val="00B25775"/>
    <w:rsid w:val="00B2584C"/>
    <w:rsid w:val="00B25A09"/>
    <w:rsid w:val="00B260C9"/>
    <w:rsid w:val="00B31586"/>
    <w:rsid w:val="00B338B2"/>
    <w:rsid w:val="00B33F2D"/>
    <w:rsid w:val="00B358A5"/>
    <w:rsid w:val="00B35ED7"/>
    <w:rsid w:val="00B36636"/>
    <w:rsid w:val="00B37537"/>
    <w:rsid w:val="00B41C68"/>
    <w:rsid w:val="00B443A5"/>
    <w:rsid w:val="00B449B7"/>
    <w:rsid w:val="00B45128"/>
    <w:rsid w:val="00B454F3"/>
    <w:rsid w:val="00B4554E"/>
    <w:rsid w:val="00B4572C"/>
    <w:rsid w:val="00B45746"/>
    <w:rsid w:val="00B464C9"/>
    <w:rsid w:val="00B46B5F"/>
    <w:rsid w:val="00B46E07"/>
    <w:rsid w:val="00B47134"/>
    <w:rsid w:val="00B471BA"/>
    <w:rsid w:val="00B50312"/>
    <w:rsid w:val="00B50F66"/>
    <w:rsid w:val="00B53575"/>
    <w:rsid w:val="00B5545A"/>
    <w:rsid w:val="00B5565F"/>
    <w:rsid w:val="00B561D8"/>
    <w:rsid w:val="00B63D2A"/>
    <w:rsid w:val="00B70FC0"/>
    <w:rsid w:val="00B74111"/>
    <w:rsid w:val="00B757E8"/>
    <w:rsid w:val="00B759D7"/>
    <w:rsid w:val="00B8123C"/>
    <w:rsid w:val="00B81563"/>
    <w:rsid w:val="00B84934"/>
    <w:rsid w:val="00B902FC"/>
    <w:rsid w:val="00B93ED2"/>
    <w:rsid w:val="00B958AC"/>
    <w:rsid w:val="00B963B4"/>
    <w:rsid w:val="00B966CA"/>
    <w:rsid w:val="00B966F1"/>
    <w:rsid w:val="00BA0933"/>
    <w:rsid w:val="00BA0C78"/>
    <w:rsid w:val="00BA1313"/>
    <w:rsid w:val="00BA3195"/>
    <w:rsid w:val="00BA3372"/>
    <w:rsid w:val="00BA3E36"/>
    <w:rsid w:val="00BA68AF"/>
    <w:rsid w:val="00BA723B"/>
    <w:rsid w:val="00BA7CE0"/>
    <w:rsid w:val="00BB341F"/>
    <w:rsid w:val="00BB5DC1"/>
    <w:rsid w:val="00BB6441"/>
    <w:rsid w:val="00BB663C"/>
    <w:rsid w:val="00BB6A1E"/>
    <w:rsid w:val="00BB724D"/>
    <w:rsid w:val="00BB7A18"/>
    <w:rsid w:val="00BC1F19"/>
    <w:rsid w:val="00BD24C9"/>
    <w:rsid w:val="00BD2C2F"/>
    <w:rsid w:val="00BD30D1"/>
    <w:rsid w:val="00BD4EBD"/>
    <w:rsid w:val="00BD520C"/>
    <w:rsid w:val="00BD74A4"/>
    <w:rsid w:val="00BD7D56"/>
    <w:rsid w:val="00BE0E35"/>
    <w:rsid w:val="00BE1A67"/>
    <w:rsid w:val="00BE2AAF"/>
    <w:rsid w:val="00BE34E0"/>
    <w:rsid w:val="00BE4E6A"/>
    <w:rsid w:val="00BE5409"/>
    <w:rsid w:val="00BE5BE8"/>
    <w:rsid w:val="00BE6467"/>
    <w:rsid w:val="00BE6A81"/>
    <w:rsid w:val="00BE6EAC"/>
    <w:rsid w:val="00BE7038"/>
    <w:rsid w:val="00BE741D"/>
    <w:rsid w:val="00BE78FB"/>
    <w:rsid w:val="00BF0031"/>
    <w:rsid w:val="00BF0802"/>
    <w:rsid w:val="00BF1527"/>
    <w:rsid w:val="00BF2662"/>
    <w:rsid w:val="00BF3AC2"/>
    <w:rsid w:val="00BF3AC9"/>
    <w:rsid w:val="00BF41E3"/>
    <w:rsid w:val="00BF5B1E"/>
    <w:rsid w:val="00BF600C"/>
    <w:rsid w:val="00BF63D7"/>
    <w:rsid w:val="00BF7AD2"/>
    <w:rsid w:val="00BF7F62"/>
    <w:rsid w:val="00C027FB"/>
    <w:rsid w:val="00C0384D"/>
    <w:rsid w:val="00C03A43"/>
    <w:rsid w:val="00C04DC5"/>
    <w:rsid w:val="00C05833"/>
    <w:rsid w:val="00C05FA3"/>
    <w:rsid w:val="00C06010"/>
    <w:rsid w:val="00C06833"/>
    <w:rsid w:val="00C079C6"/>
    <w:rsid w:val="00C1019C"/>
    <w:rsid w:val="00C11BF7"/>
    <w:rsid w:val="00C13D8A"/>
    <w:rsid w:val="00C173D3"/>
    <w:rsid w:val="00C20120"/>
    <w:rsid w:val="00C209EE"/>
    <w:rsid w:val="00C20AC5"/>
    <w:rsid w:val="00C235B5"/>
    <w:rsid w:val="00C2469D"/>
    <w:rsid w:val="00C24842"/>
    <w:rsid w:val="00C25605"/>
    <w:rsid w:val="00C310B8"/>
    <w:rsid w:val="00C342FA"/>
    <w:rsid w:val="00C34549"/>
    <w:rsid w:val="00C35214"/>
    <w:rsid w:val="00C364A0"/>
    <w:rsid w:val="00C450DD"/>
    <w:rsid w:val="00C450E8"/>
    <w:rsid w:val="00C50218"/>
    <w:rsid w:val="00C53459"/>
    <w:rsid w:val="00C574F4"/>
    <w:rsid w:val="00C642E6"/>
    <w:rsid w:val="00C64E2C"/>
    <w:rsid w:val="00C6793D"/>
    <w:rsid w:val="00C72070"/>
    <w:rsid w:val="00C725FC"/>
    <w:rsid w:val="00C72D1D"/>
    <w:rsid w:val="00C7351E"/>
    <w:rsid w:val="00C74825"/>
    <w:rsid w:val="00C754C1"/>
    <w:rsid w:val="00C7621A"/>
    <w:rsid w:val="00C76E57"/>
    <w:rsid w:val="00C77FFD"/>
    <w:rsid w:val="00C804BB"/>
    <w:rsid w:val="00C807EC"/>
    <w:rsid w:val="00C82DFA"/>
    <w:rsid w:val="00C85752"/>
    <w:rsid w:val="00C87F8A"/>
    <w:rsid w:val="00C901AF"/>
    <w:rsid w:val="00C94019"/>
    <w:rsid w:val="00C94EB4"/>
    <w:rsid w:val="00C96234"/>
    <w:rsid w:val="00C966F2"/>
    <w:rsid w:val="00C97694"/>
    <w:rsid w:val="00CA037A"/>
    <w:rsid w:val="00CA0919"/>
    <w:rsid w:val="00CA1B09"/>
    <w:rsid w:val="00CA33D5"/>
    <w:rsid w:val="00CA394A"/>
    <w:rsid w:val="00CA4375"/>
    <w:rsid w:val="00CA53FB"/>
    <w:rsid w:val="00CA65B9"/>
    <w:rsid w:val="00CA692C"/>
    <w:rsid w:val="00CA70D1"/>
    <w:rsid w:val="00CA7F11"/>
    <w:rsid w:val="00CB0998"/>
    <w:rsid w:val="00CB0C10"/>
    <w:rsid w:val="00CB1494"/>
    <w:rsid w:val="00CB19B4"/>
    <w:rsid w:val="00CB2259"/>
    <w:rsid w:val="00CB4208"/>
    <w:rsid w:val="00CC1852"/>
    <w:rsid w:val="00CC1E58"/>
    <w:rsid w:val="00CC1EFB"/>
    <w:rsid w:val="00CC2DC2"/>
    <w:rsid w:val="00CC3573"/>
    <w:rsid w:val="00CC3CFE"/>
    <w:rsid w:val="00CD06BB"/>
    <w:rsid w:val="00CD0CCF"/>
    <w:rsid w:val="00CD19E3"/>
    <w:rsid w:val="00CD2802"/>
    <w:rsid w:val="00CD41E3"/>
    <w:rsid w:val="00CD5146"/>
    <w:rsid w:val="00CD559F"/>
    <w:rsid w:val="00CD6D82"/>
    <w:rsid w:val="00CD70B2"/>
    <w:rsid w:val="00CD71DE"/>
    <w:rsid w:val="00CE0A57"/>
    <w:rsid w:val="00CE5352"/>
    <w:rsid w:val="00CE5FF2"/>
    <w:rsid w:val="00CF12F5"/>
    <w:rsid w:val="00CF1509"/>
    <w:rsid w:val="00CF1EAB"/>
    <w:rsid w:val="00CF2039"/>
    <w:rsid w:val="00CF4F26"/>
    <w:rsid w:val="00D016F4"/>
    <w:rsid w:val="00D017A7"/>
    <w:rsid w:val="00D02304"/>
    <w:rsid w:val="00D0665B"/>
    <w:rsid w:val="00D06697"/>
    <w:rsid w:val="00D0760A"/>
    <w:rsid w:val="00D07DBB"/>
    <w:rsid w:val="00D106E7"/>
    <w:rsid w:val="00D12326"/>
    <w:rsid w:val="00D13562"/>
    <w:rsid w:val="00D14B1F"/>
    <w:rsid w:val="00D14F68"/>
    <w:rsid w:val="00D171C8"/>
    <w:rsid w:val="00D17E0B"/>
    <w:rsid w:val="00D17E2A"/>
    <w:rsid w:val="00D2068D"/>
    <w:rsid w:val="00D207A4"/>
    <w:rsid w:val="00D21206"/>
    <w:rsid w:val="00D2155A"/>
    <w:rsid w:val="00D21ABD"/>
    <w:rsid w:val="00D21FA6"/>
    <w:rsid w:val="00D21FFA"/>
    <w:rsid w:val="00D234C8"/>
    <w:rsid w:val="00D3114F"/>
    <w:rsid w:val="00D311DB"/>
    <w:rsid w:val="00D31E0E"/>
    <w:rsid w:val="00D32265"/>
    <w:rsid w:val="00D34F33"/>
    <w:rsid w:val="00D3553F"/>
    <w:rsid w:val="00D35D19"/>
    <w:rsid w:val="00D3615C"/>
    <w:rsid w:val="00D36B3E"/>
    <w:rsid w:val="00D37728"/>
    <w:rsid w:val="00D37B37"/>
    <w:rsid w:val="00D37B98"/>
    <w:rsid w:val="00D416D8"/>
    <w:rsid w:val="00D41DC2"/>
    <w:rsid w:val="00D42CA8"/>
    <w:rsid w:val="00D4333B"/>
    <w:rsid w:val="00D529C8"/>
    <w:rsid w:val="00D54B1C"/>
    <w:rsid w:val="00D60515"/>
    <w:rsid w:val="00D63407"/>
    <w:rsid w:val="00D636C5"/>
    <w:rsid w:val="00D64B5D"/>
    <w:rsid w:val="00D654AC"/>
    <w:rsid w:val="00D65CCC"/>
    <w:rsid w:val="00D70585"/>
    <w:rsid w:val="00D7068B"/>
    <w:rsid w:val="00D74E6E"/>
    <w:rsid w:val="00D75B4F"/>
    <w:rsid w:val="00D771A7"/>
    <w:rsid w:val="00D80BC4"/>
    <w:rsid w:val="00D81E82"/>
    <w:rsid w:val="00D82D71"/>
    <w:rsid w:val="00D8652D"/>
    <w:rsid w:val="00D86B26"/>
    <w:rsid w:val="00D87E9A"/>
    <w:rsid w:val="00D9093B"/>
    <w:rsid w:val="00D90CE0"/>
    <w:rsid w:val="00D936B3"/>
    <w:rsid w:val="00D94F8A"/>
    <w:rsid w:val="00D9522C"/>
    <w:rsid w:val="00D95BE8"/>
    <w:rsid w:val="00D96BAB"/>
    <w:rsid w:val="00D96F5E"/>
    <w:rsid w:val="00DA072C"/>
    <w:rsid w:val="00DA0E3E"/>
    <w:rsid w:val="00DA195D"/>
    <w:rsid w:val="00DA229B"/>
    <w:rsid w:val="00DA4097"/>
    <w:rsid w:val="00DA62BF"/>
    <w:rsid w:val="00DA6BF1"/>
    <w:rsid w:val="00DB0C28"/>
    <w:rsid w:val="00DB127F"/>
    <w:rsid w:val="00DB1770"/>
    <w:rsid w:val="00DB2EF7"/>
    <w:rsid w:val="00DB316E"/>
    <w:rsid w:val="00DB36F0"/>
    <w:rsid w:val="00DB377A"/>
    <w:rsid w:val="00DB43E1"/>
    <w:rsid w:val="00DB4812"/>
    <w:rsid w:val="00DB54E9"/>
    <w:rsid w:val="00DB55BA"/>
    <w:rsid w:val="00DB5742"/>
    <w:rsid w:val="00DB57FE"/>
    <w:rsid w:val="00DC2366"/>
    <w:rsid w:val="00DC534E"/>
    <w:rsid w:val="00DC55E0"/>
    <w:rsid w:val="00DC7B32"/>
    <w:rsid w:val="00DD013F"/>
    <w:rsid w:val="00DD1942"/>
    <w:rsid w:val="00DD25B9"/>
    <w:rsid w:val="00DD5890"/>
    <w:rsid w:val="00DD79FD"/>
    <w:rsid w:val="00DE0186"/>
    <w:rsid w:val="00DE3902"/>
    <w:rsid w:val="00DE4B9D"/>
    <w:rsid w:val="00DE65DF"/>
    <w:rsid w:val="00DF563A"/>
    <w:rsid w:val="00DF66A6"/>
    <w:rsid w:val="00DF69B7"/>
    <w:rsid w:val="00E00A74"/>
    <w:rsid w:val="00E01209"/>
    <w:rsid w:val="00E077BA"/>
    <w:rsid w:val="00E106B2"/>
    <w:rsid w:val="00E142D6"/>
    <w:rsid w:val="00E1655F"/>
    <w:rsid w:val="00E16F40"/>
    <w:rsid w:val="00E1798A"/>
    <w:rsid w:val="00E21634"/>
    <w:rsid w:val="00E219FC"/>
    <w:rsid w:val="00E22F6A"/>
    <w:rsid w:val="00E23D15"/>
    <w:rsid w:val="00E24D55"/>
    <w:rsid w:val="00E25C9A"/>
    <w:rsid w:val="00E26073"/>
    <w:rsid w:val="00E3093D"/>
    <w:rsid w:val="00E31B17"/>
    <w:rsid w:val="00E367A6"/>
    <w:rsid w:val="00E373B5"/>
    <w:rsid w:val="00E37BBA"/>
    <w:rsid w:val="00E40371"/>
    <w:rsid w:val="00E43BA1"/>
    <w:rsid w:val="00E442A2"/>
    <w:rsid w:val="00E4535E"/>
    <w:rsid w:val="00E46F25"/>
    <w:rsid w:val="00E50BEE"/>
    <w:rsid w:val="00E5103B"/>
    <w:rsid w:val="00E51B32"/>
    <w:rsid w:val="00E521BA"/>
    <w:rsid w:val="00E533F5"/>
    <w:rsid w:val="00E53DF4"/>
    <w:rsid w:val="00E54336"/>
    <w:rsid w:val="00E54B7F"/>
    <w:rsid w:val="00E55012"/>
    <w:rsid w:val="00E569F5"/>
    <w:rsid w:val="00E56E66"/>
    <w:rsid w:val="00E618A8"/>
    <w:rsid w:val="00E63E12"/>
    <w:rsid w:val="00E66008"/>
    <w:rsid w:val="00E66C31"/>
    <w:rsid w:val="00E70399"/>
    <w:rsid w:val="00E71A16"/>
    <w:rsid w:val="00E725C7"/>
    <w:rsid w:val="00E7589F"/>
    <w:rsid w:val="00E7642B"/>
    <w:rsid w:val="00E76DD9"/>
    <w:rsid w:val="00E77379"/>
    <w:rsid w:val="00E804BE"/>
    <w:rsid w:val="00E8098F"/>
    <w:rsid w:val="00E8134B"/>
    <w:rsid w:val="00E824D1"/>
    <w:rsid w:val="00E83452"/>
    <w:rsid w:val="00E843C2"/>
    <w:rsid w:val="00E866E6"/>
    <w:rsid w:val="00E86821"/>
    <w:rsid w:val="00E873D5"/>
    <w:rsid w:val="00E87478"/>
    <w:rsid w:val="00E87CDC"/>
    <w:rsid w:val="00E905B2"/>
    <w:rsid w:val="00E91A4B"/>
    <w:rsid w:val="00E91CD9"/>
    <w:rsid w:val="00E928D4"/>
    <w:rsid w:val="00E9321A"/>
    <w:rsid w:val="00E93477"/>
    <w:rsid w:val="00E946EE"/>
    <w:rsid w:val="00E94B04"/>
    <w:rsid w:val="00E95417"/>
    <w:rsid w:val="00E95BDA"/>
    <w:rsid w:val="00E96537"/>
    <w:rsid w:val="00E96642"/>
    <w:rsid w:val="00EA1362"/>
    <w:rsid w:val="00EA1A4E"/>
    <w:rsid w:val="00EA35AB"/>
    <w:rsid w:val="00EA4024"/>
    <w:rsid w:val="00EA6430"/>
    <w:rsid w:val="00EB05B4"/>
    <w:rsid w:val="00EB1416"/>
    <w:rsid w:val="00EB2595"/>
    <w:rsid w:val="00EB4675"/>
    <w:rsid w:val="00EB4779"/>
    <w:rsid w:val="00EB48F7"/>
    <w:rsid w:val="00EB5157"/>
    <w:rsid w:val="00EB7982"/>
    <w:rsid w:val="00EC0139"/>
    <w:rsid w:val="00EC024D"/>
    <w:rsid w:val="00EC2BF5"/>
    <w:rsid w:val="00EC2DD9"/>
    <w:rsid w:val="00EC4B2C"/>
    <w:rsid w:val="00EC59BA"/>
    <w:rsid w:val="00EC5B73"/>
    <w:rsid w:val="00EC5BEA"/>
    <w:rsid w:val="00EC70A2"/>
    <w:rsid w:val="00EC7B53"/>
    <w:rsid w:val="00ED4F36"/>
    <w:rsid w:val="00ED6D10"/>
    <w:rsid w:val="00EE02A8"/>
    <w:rsid w:val="00EE1749"/>
    <w:rsid w:val="00EE20D2"/>
    <w:rsid w:val="00EE27BC"/>
    <w:rsid w:val="00EE2FFF"/>
    <w:rsid w:val="00EE3424"/>
    <w:rsid w:val="00EE47A7"/>
    <w:rsid w:val="00EE4CD5"/>
    <w:rsid w:val="00EE4EBC"/>
    <w:rsid w:val="00EE69D6"/>
    <w:rsid w:val="00EF21F4"/>
    <w:rsid w:val="00EF2C1B"/>
    <w:rsid w:val="00EF30AE"/>
    <w:rsid w:val="00EF4AE3"/>
    <w:rsid w:val="00EF4DAC"/>
    <w:rsid w:val="00EF5BFF"/>
    <w:rsid w:val="00F009D8"/>
    <w:rsid w:val="00F00A2D"/>
    <w:rsid w:val="00F01339"/>
    <w:rsid w:val="00F01A78"/>
    <w:rsid w:val="00F03110"/>
    <w:rsid w:val="00F05898"/>
    <w:rsid w:val="00F100B6"/>
    <w:rsid w:val="00F103B8"/>
    <w:rsid w:val="00F12024"/>
    <w:rsid w:val="00F13E70"/>
    <w:rsid w:val="00F141D5"/>
    <w:rsid w:val="00F14A52"/>
    <w:rsid w:val="00F20099"/>
    <w:rsid w:val="00F23F7F"/>
    <w:rsid w:val="00F2556F"/>
    <w:rsid w:val="00F25987"/>
    <w:rsid w:val="00F3121F"/>
    <w:rsid w:val="00F32874"/>
    <w:rsid w:val="00F32BB2"/>
    <w:rsid w:val="00F353B1"/>
    <w:rsid w:val="00F4020D"/>
    <w:rsid w:val="00F40845"/>
    <w:rsid w:val="00F4182B"/>
    <w:rsid w:val="00F429AD"/>
    <w:rsid w:val="00F43674"/>
    <w:rsid w:val="00F437C6"/>
    <w:rsid w:val="00F452F7"/>
    <w:rsid w:val="00F4630F"/>
    <w:rsid w:val="00F476CE"/>
    <w:rsid w:val="00F50F68"/>
    <w:rsid w:val="00F51662"/>
    <w:rsid w:val="00F516D4"/>
    <w:rsid w:val="00F51928"/>
    <w:rsid w:val="00F52379"/>
    <w:rsid w:val="00F5449E"/>
    <w:rsid w:val="00F55B4B"/>
    <w:rsid w:val="00F55C8E"/>
    <w:rsid w:val="00F56B2E"/>
    <w:rsid w:val="00F57EA2"/>
    <w:rsid w:val="00F60167"/>
    <w:rsid w:val="00F60737"/>
    <w:rsid w:val="00F61643"/>
    <w:rsid w:val="00F61C46"/>
    <w:rsid w:val="00F62C7B"/>
    <w:rsid w:val="00F637B4"/>
    <w:rsid w:val="00F64267"/>
    <w:rsid w:val="00F64776"/>
    <w:rsid w:val="00F660FE"/>
    <w:rsid w:val="00F66A79"/>
    <w:rsid w:val="00F670A2"/>
    <w:rsid w:val="00F677CA"/>
    <w:rsid w:val="00F702AF"/>
    <w:rsid w:val="00F717BE"/>
    <w:rsid w:val="00F7297F"/>
    <w:rsid w:val="00F74112"/>
    <w:rsid w:val="00F76ADC"/>
    <w:rsid w:val="00F825A1"/>
    <w:rsid w:val="00F8372F"/>
    <w:rsid w:val="00F85766"/>
    <w:rsid w:val="00F866EE"/>
    <w:rsid w:val="00F87044"/>
    <w:rsid w:val="00F876D9"/>
    <w:rsid w:val="00F91395"/>
    <w:rsid w:val="00F92A61"/>
    <w:rsid w:val="00F9340C"/>
    <w:rsid w:val="00F93EA2"/>
    <w:rsid w:val="00F943EA"/>
    <w:rsid w:val="00F94814"/>
    <w:rsid w:val="00F97AD7"/>
    <w:rsid w:val="00F97BA8"/>
    <w:rsid w:val="00FA012B"/>
    <w:rsid w:val="00FA0F90"/>
    <w:rsid w:val="00FA263E"/>
    <w:rsid w:val="00FA3EDB"/>
    <w:rsid w:val="00FA5050"/>
    <w:rsid w:val="00FA6742"/>
    <w:rsid w:val="00FA7630"/>
    <w:rsid w:val="00FA78C2"/>
    <w:rsid w:val="00FB0604"/>
    <w:rsid w:val="00FB45CD"/>
    <w:rsid w:val="00FB58DC"/>
    <w:rsid w:val="00FB6A50"/>
    <w:rsid w:val="00FC0974"/>
    <w:rsid w:val="00FC0F53"/>
    <w:rsid w:val="00FC1682"/>
    <w:rsid w:val="00FC1C97"/>
    <w:rsid w:val="00FC36DF"/>
    <w:rsid w:val="00FC5240"/>
    <w:rsid w:val="00FC5C8F"/>
    <w:rsid w:val="00FD2AFB"/>
    <w:rsid w:val="00FD3611"/>
    <w:rsid w:val="00FD3F44"/>
    <w:rsid w:val="00FD53A2"/>
    <w:rsid w:val="00FD5972"/>
    <w:rsid w:val="00FE0E6C"/>
    <w:rsid w:val="00FE1726"/>
    <w:rsid w:val="00FE22E5"/>
    <w:rsid w:val="00FE486A"/>
    <w:rsid w:val="00FE5451"/>
    <w:rsid w:val="00FF1106"/>
    <w:rsid w:val="00FF1544"/>
    <w:rsid w:val="00FF37B4"/>
    <w:rsid w:val="00FF4793"/>
    <w:rsid w:val="00FF4F86"/>
    <w:rsid w:val="00FF5799"/>
    <w:rsid w:val="018E4855"/>
    <w:rsid w:val="0257B70F"/>
    <w:rsid w:val="02BE045E"/>
    <w:rsid w:val="03760011"/>
    <w:rsid w:val="038E2C4F"/>
    <w:rsid w:val="0411B734"/>
    <w:rsid w:val="041C1541"/>
    <w:rsid w:val="050C1807"/>
    <w:rsid w:val="0533A7E1"/>
    <w:rsid w:val="0575E40B"/>
    <w:rsid w:val="05BD0C38"/>
    <w:rsid w:val="05CAB750"/>
    <w:rsid w:val="06335D1A"/>
    <w:rsid w:val="06B22E87"/>
    <w:rsid w:val="070EBA74"/>
    <w:rsid w:val="071B4B50"/>
    <w:rsid w:val="07B31FEA"/>
    <w:rsid w:val="07BE4138"/>
    <w:rsid w:val="08F6238D"/>
    <w:rsid w:val="096A7A12"/>
    <w:rsid w:val="09B5EFAF"/>
    <w:rsid w:val="09D74632"/>
    <w:rsid w:val="0AAF5774"/>
    <w:rsid w:val="0ACF3075"/>
    <w:rsid w:val="0CA9E1B2"/>
    <w:rsid w:val="0D1C6BAB"/>
    <w:rsid w:val="0D6B5B5D"/>
    <w:rsid w:val="0D8857EE"/>
    <w:rsid w:val="0E880D33"/>
    <w:rsid w:val="0FCE6A88"/>
    <w:rsid w:val="106550B3"/>
    <w:rsid w:val="10FA5BAF"/>
    <w:rsid w:val="1219C61A"/>
    <w:rsid w:val="12982F12"/>
    <w:rsid w:val="13373FD6"/>
    <w:rsid w:val="14012F5A"/>
    <w:rsid w:val="145740C2"/>
    <w:rsid w:val="1472AE6B"/>
    <w:rsid w:val="15A5C443"/>
    <w:rsid w:val="17925A89"/>
    <w:rsid w:val="180B7DD4"/>
    <w:rsid w:val="183F6206"/>
    <w:rsid w:val="18F89ABB"/>
    <w:rsid w:val="1902CEF8"/>
    <w:rsid w:val="192080E4"/>
    <w:rsid w:val="1932308E"/>
    <w:rsid w:val="1A323845"/>
    <w:rsid w:val="1A5F583F"/>
    <w:rsid w:val="1A653EB1"/>
    <w:rsid w:val="1AB11274"/>
    <w:rsid w:val="1AF2A787"/>
    <w:rsid w:val="1B53FCA3"/>
    <w:rsid w:val="1C25E8FB"/>
    <w:rsid w:val="1CA673A3"/>
    <w:rsid w:val="1E8967C0"/>
    <w:rsid w:val="1F196714"/>
    <w:rsid w:val="1F7EC8F5"/>
    <w:rsid w:val="20B1C244"/>
    <w:rsid w:val="20D2B1E4"/>
    <w:rsid w:val="22285F35"/>
    <w:rsid w:val="22D78C6B"/>
    <w:rsid w:val="232CEAF5"/>
    <w:rsid w:val="259C928F"/>
    <w:rsid w:val="25E27EA7"/>
    <w:rsid w:val="269A3CFC"/>
    <w:rsid w:val="27FF6E39"/>
    <w:rsid w:val="28232F7B"/>
    <w:rsid w:val="28BD61DE"/>
    <w:rsid w:val="28CBBBE1"/>
    <w:rsid w:val="2A525CCB"/>
    <w:rsid w:val="2AC4294C"/>
    <w:rsid w:val="2B53102A"/>
    <w:rsid w:val="2C136F38"/>
    <w:rsid w:val="2C5B48EF"/>
    <w:rsid w:val="2D8AC383"/>
    <w:rsid w:val="2F1BA503"/>
    <w:rsid w:val="2F62A5AE"/>
    <w:rsid w:val="301A1C41"/>
    <w:rsid w:val="304EAC03"/>
    <w:rsid w:val="30919847"/>
    <w:rsid w:val="30B16AAD"/>
    <w:rsid w:val="30C3F442"/>
    <w:rsid w:val="3270A7D3"/>
    <w:rsid w:val="32B73D88"/>
    <w:rsid w:val="32DB584F"/>
    <w:rsid w:val="3335FDF2"/>
    <w:rsid w:val="333A0184"/>
    <w:rsid w:val="33547AB7"/>
    <w:rsid w:val="33B7AE4D"/>
    <w:rsid w:val="3539E57E"/>
    <w:rsid w:val="359136F9"/>
    <w:rsid w:val="35B91021"/>
    <w:rsid w:val="37219D3A"/>
    <w:rsid w:val="3739905F"/>
    <w:rsid w:val="376014D5"/>
    <w:rsid w:val="377346DC"/>
    <w:rsid w:val="37CA7412"/>
    <w:rsid w:val="3899F92B"/>
    <w:rsid w:val="38E78DDE"/>
    <w:rsid w:val="3917CA1B"/>
    <w:rsid w:val="39274C87"/>
    <w:rsid w:val="39B6BAC3"/>
    <w:rsid w:val="3AD30BCA"/>
    <w:rsid w:val="3B5C4388"/>
    <w:rsid w:val="3B804437"/>
    <w:rsid w:val="3BEEA6F5"/>
    <w:rsid w:val="3C00558F"/>
    <w:rsid w:val="3C076766"/>
    <w:rsid w:val="3CE6A88A"/>
    <w:rsid w:val="3CFFCA57"/>
    <w:rsid w:val="3D413C17"/>
    <w:rsid w:val="3D776656"/>
    <w:rsid w:val="3D9593BB"/>
    <w:rsid w:val="3F1A1862"/>
    <w:rsid w:val="3F436D95"/>
    <w:rsid w:val="3FBB12B9"/>
    <w:rsid w:val="3FECBFDF"/>
    <w:rsid w:val="406AEC1D"/>
    <w:rsid w:val="40E174DF"/>
    <w:rsid w:val="4127C71D"/>
    <w:rsid w:val="42F218D1"/>
    <w:rsid w:val="43E2966E"/>
    <w:rsid w:val="440A2BA5"/>
    <w:rsid w:val="445C147F"/>
    <w:rsid w:val="46100035"/>
    <w:rsid w:val="4665831C"/>
    <w:rsid w:val="46E7FB79"/>
    <w:rsid w:val="4774F06A"/>
    <w:rsid w:val="47980769"/>
    <w:rsid w:val="48BE66E6"/>
    <w:rsid w:val="493F882B"/>
    <w:rsid w:val="495B8705"/>
    <w:rsid w:val="4A8CF3B5"/>
    <w:rsid w:val="4B067267"/>
    <w:rsid w:val="4B339710"/>
    <w:rsid w:val="4C6A3D72"/>
    <w:rsid w:val="4D1F70DF"/>
    <w:rsid w:val="4F2947D8"/>
    <w:rsid w:val="4F383D7B"/>
    <w:rsid w:val="5186AE93"/>
    <w:rsid w:val="51CA46E1"/>
    <w:rsid w:val="51CBB4F0"/>
    <w:rsid w:val="51D38901"/>
    <w:rsid w:val="52918659"/>
    <w:rsid w:val="53082AC7"/>
    <w:rsid w:val="5309689B"/>
    <w:rsid w:val="53BE35D2"/>
    <w:rsid w:val="545FDD48"/>
    <w:rsid w:val="54664AE9"/>
    <w:rsid w:val="54A4A2F2"/>
    <w:rsid w:val="54B77A39"/>
    <w:rsid w:val="55377971"/>
    <w:rsid w:val="561D3AA8"/>
    <w:rsid w:val="56B2761A"/>
    <w:rsid w:val="56CBEA7E"/>
    <w:rsid w:val="57F85403"/>
    <w:rsid w:val="58AA3AB8"/>
    <w:rsid w:val="59D484D1"/>
    <w:rsid w:val="5AB1AF0D"/>
    <w:rsid w:val="5B5800CA"/>
    <w:rsid w:val="5B9E19F6"/>
    <w:rsid w:val="5C086F2B"/>
    <w:rsid w:val="5C972BB9"/>
    <w:rsid w:val="5D3DCB21"/>
    <w:rsid w:val="5DB4FF28"/>
    <w:rsid w:val="5EF291F2"/>
    <w:rsid w:val="600A7CA8"/>
    <w:rsid w:val="60E39E67"/>
    <w:rsid w:val="6141E407"/>
    <w:rsid w:val="619EF9B5"/>
    <w:rsid w:val="61DCF5B4"/>
    <w:rsid w:val="62259D47"/>
    <w:rsid w:val="62637E5D"/>
    <w:rsid w:val="62C3249D"/>
    <w:rsid w:val="63080DBE"/>
    <w:rsid w:val="637E55FB"/>
    <w:rsid w:val="63B52128"/>
    <w:rsid w:val="63FFF99C"/>
    <w:rsid w:val="640F0603"/>
    <w:rsid w:val="65305C06"/>
    <w:rsid w:val="65D8FE47"/>
    <w:rsid w:val="65EA51F6"/>
    <w:rsid w:val="66914F9E"/>
    <w:rsid w:val="66E59EAD"/>
    <w:rsid w:val="67307FEC"/>
    <w:rsid w:val="678A37ED"/>
    <w:rsid w:val="67A493F4"/>
    <w:rsid w:val="689BC19D"/>
    <w:rsid w:val="68DE5F6A"/>
    <w:rsid w:val="69CD7E76"/>
    <w:rsid w:val="6AC5CFA3"/>
    <w:rsid w:val="6ACEFBBE"/>
    <w:rsid w:val="6ADD3DB4"/>
    <w:rsid w:val="6B480CC0"/>
    <w:rsid w:val="6B6C2C56"/>
    <w:rsid w:val="6B6F8B49"/>
    <w:rsid w:val="6C8C0F54"/>
    <w:rsid w:val="6CC5FB20"/>
    <w:rsid w:val="6CCB202E"/>
    <w:rsid w:val="6D07FCB7"/>
    <w:rsid w:val="6DDCF747"/>
    <w:rsid w:val="6E8EA3FD"/>
    <w:rsid w:val="6EE8A8DD"/>
    <w:rsid w:val="6F11689F"/>
    <w:rsid w:val="6F248012"/>
    <w:rsid w:val="6F6FA95F"/>
    <w:rsid w:val="7027B266"/>
    <w:rsid w:val="70381041"/>
    <w:rsid w:val="707B309D"/>
    <w:rsid w:val="71433DA5"/>
    <w:rsid w:val="71B27E3F"/>
    <w:rsid w:val="724B6246"/>
    <w:rsid w:val="726C1953"/>
    <w:rsid w:val="72774FBD"/>
    <w:rsid w:val="728E21C4"/>
    <w:rsid w:val="72C9C2EA"/>
    <w:rsid w:val="7391AD4F"/>
    <w:rsid w:val="74BF07E5"/>
    <w:rsid w:val="74CBD1A6"/>
    <w:rsid w:val="75C0E785"/>
    <w:rsid w:val="7626C6B7"/>
    <w:rsid w:val="763AD112"/>
    <w:rsid w:val="77721314"/>
    <w:rsid w:val="781A7780"/>
    <w:rsid w:val="782675C2"/>
    <w:rsid w:val="785555DA"/>
    <w:rsid w:val="78581B96"/>
    <w:rsid w:val="78B62A0E"/>
    <w:rsid w:val="78DE37C8"/>
    <w:rsid w:val="7944E9ED"/>
    <w:rsid w:val="79DD8312"/>
    <w:rsid w:val="79F4B8DF"/>
    <w:rsid w:val="79FC70BC"/>
    <w:rsid w:val="7B87CE99"/>
    <w:rsid w:val="7BADB600"/>
    <w:rsid w:val="7C24CE04"/>
    <w:rsid w:val="7C663EBB"/>
    <w:rsid w:val="7CED16D0"/>
    <w:rsid w:val="7DBED8DC"/>
    <w:rsid w:val="7F158071"/>
    <w:rsid w:val="7F612A8F"/>
    <w:rsid w:val="7FE5B4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0D87E"/>
  <w15:docId w15:val="{9E313E59-4A97-4921-9C74-4A068BAF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794"/>
    <w:rPr>
      <w:rFonts w:ascii="Arial" w:eastAsia="Arial" w:hAnsi="Arial" w:cs="Arial"/>
      <w:lang w:bidi="en-US"/>
    </w:rPr>
  </w:style>
  <w:style w:type="paragraph" w:styleId="Heading1">
    <w:name w:val="heading 1"/>
    <w:basedOn w:val="Normal"/>
    <w:link w:val="Heading1Char"/>
    <w:qFormat/>
    <w:rsid w:val="00600794"/>
    <w:pPr>
      <w:spacing w:before="151"/>
      <w:ind w:left="433" w:hanging="334"/>
      <w:outlineLvl w:val="0"/>
    </w:pPr>
    <w:rPr>
      <w:b/>
      <w:bCs/>
      <w:sz w:val="20"/>
      <w:szCs w:val="20"/>
    </w:rPr>
  </w:style>
  <w:style w:type="paragraph" w:styleId="Heading2">
    <w:name w:val="heading 2"/>
    <w:basedOn w:val="Heading1"/>
    <w:next w:val="Normal"/>
    <w:link w:val="Heading2Char"/>
    <w:unhideWhenUsed/>
    <w:qFormat/>
    <w:rsid w:val="00600794"/>
    <w:pPr>
      <w:keepNext/>
      <w:keepLines/>
      <w:widowControl/>
      <w:autoSpaceDE/>
      <w:autoSpaceDN/>
      <w:spacing w:before="200" w:after="240" w:line="276" w:lineRule="auto"/>
      <w:ind w:left="0" w:firstLine="0"/>
      <w:outlineLvl w:val="1"/>
    </w:pPr>
    <w:rPr>
      <w:rFonts w:asciiTheme="majorHAnsi" w:eastAsiaTheme="majorEastAsia" w:hAnsiTheme="majorHAnsi" w:cstheme="majorBidi"/>
      <w:bCs w:val="0"/>
      <w:sz w:val="26"/>
      <w:szCs w:val="26"/>
      <w:lang w:bidi="ar-SA"/>
    </w:rPr>
  </w:style>
  <w:style w:type="paragraph" w:styleId="Heading3">
    <w:name w:val="heading 3"/>
    <w:basedOn w:val="Normal"/>
    <w:next w:val="Normal"/>
    <w:link w:val="Heading3Char"/>
    <w:unhideWhenUsed/>
    <w:qFormat/>
    <w:rsid w:val="0060079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3"/>
    <w:next w:val="Normal"/>
    <w:link w:val="Heading4Char"/>
    <w:unhideWhenUsed/>
    <w:qFormat/>
    <w:rsid w:val="00600794"/>
    <w:pPr>
      <w:widowControl/>
      <w:autoSpaceDE/>
      <w:autoSpaceDN/>
      <w:spacing w:before="200" w:after="240" w:line="300" w:lineRule="auto"/>
      <w:jc w:val="both"/>
      <w:outlineLvl w:val="3"/>
    </w:pPr>
    <w:rPr>
      <w:rFonts w:ascii="Times New Roman" w:hAnsi="Times New Roman"/>
      <w:iCs/>
      <w:color w:val="auto"/>
      <w:szCs w:val="26"/>
      <w:lang w:bidi="ar-SA"/>
    </w:rPr>
  </w:style>
  <w:style w:type="paragraph" w:styleId="Heading5">
    <w:name w:val="heading 5"/>
    <w:basedOn w:val="Heading4"/>
    <w:next w:val="Normal"/>
    <w:link w:val="Heading5Char"/>
    <w:uiPriority w:val="9"/>
    <w:unhideWhenUsed/>
    <w:qFormat/>
    <w:rsid w:val="00600794"/>
    <w:pPr>
      <w:outlineLvl w:val="4"/>
    </w:pPr>
  </w:style>
  <w:style w:type="paragraph" w:styleId="Heading6">
    <w:name w:val="heading 6"/>
    <w:basedOn w:val="Heading5"/>
    <w:next w:val="Normal"/>
    <w:link w:val="Heading6Char"/>
    <w:uiPriority w:val="9"/>
    <w:unhideWhenUsed/>
    <w:qFormat/>
    <w:rsid w:val="00600794"/>
    <w:pPr>
      <w:outlineLvl w:val="5"/>
    </w:pPr>
    <w:rPr>
      <w:i/>
      <w:iCs w:val="0"/>
    </w:rPr>
  </w:style>
  <w:style w:type="paragraph" w:styleId="Heading7">
    <w:name w:val="heading 7"/>
    <w:basedOn w:val="Heading6"/>
    <w:next w:val="Normal"/>
    <w:link w:val="Heading7Char"/>
    <w:uiPriority w:val="9"/>
    <w:unhideWhenUsed/>
    <w:qFormat/>
    <w:rsid w:val="00600794"/>
    <w:pPr>
      <w:outlineLvl w:val="6"/>
    </w:pPr>
    <w:rPr>
      <w:i w:val="0"/>
      <w:iCs/>
    </w:rPr>
  </w:style>
  <w:style w:type="paragraph" w:styleId="Heading8">
    <w:name w:val="heading 8"/>
    <w:basedOn w:val="Heading7"/>
    <w:next w:val="Normal"/>
    <w:link w:val="Heading8Char"/>
    <w:uiPriority w:val="9"/>
    <w:unhideWhenUsed/>
    <w:qFormat/>
    <w:rsid w:val="00600794"/>
    <w:pPr>
      <w:outlineLvl w:val="7"/>
    </w:pPr>
    <w:rPr>
      <w:sz w:val="20"/>
      <w:szCs w:val="20"/>
    </w:rPr>
  </w:style>
  <w:style w:type="paragraph" w:styleId="Heading9">
    <w:name w:val="heading 9"/>
    <w:basedOn w:val="Heading8"/>
    <w:next w:val="Normal"/>
    <w:link w:val="Heading9Char"/>
    <w:uiPriority w:val="9"/>
    <w:semiHidden/>
    <w:unhideWhenUsed/>
    <w:qFormat/>
    <w:rsid w:val="00600794"/>
    <w:pPr>
      <w:outlineLvl w:val="8"/>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00794"/>
    <w:pPr>
      <w:spacing w:before="150"/>
      <w:ind w:left="100"/>
    </w:pPr>
    <w:rPr>
      <w:sz w:val="20"/>
      <w:szCs w:val="20"/>
    </w:rPr>
  </w:style>
  <w:style w:type="paragraph" w:styleId="ListParagraph">
    <w:name w:val="List Paragraph"/>
    <w:basedOn w:val="Normal"/>
    <w:uiPriority w:val="1"/>
    <w:qFormat/>
    <w:rsid w:val="00600794"/>
    <w:pPr>
      <w:spacing w:before="150"/>
      <w:ind w:left="100"/>
    </w:pPr>
  </w:style>
  <w:style w:type="paragraph" w:customStyle="1" w:styleId="TableParagraph">
    <w:name w:val="Table Paragraph"/>
    <w:basedOn w:val="Normal"/>
    <w:uiPriority w:val="1"/>
    <w:qFormat/>
    <w:rsid w:val="00600794"/>
    <w:pPr>
      <w:spacing w:before="148" w:line="230" w:lineRule="exact"/>
      <w:ind w:left="470" w:right="257"/>
    </w:pPr>
  </w:style>
  <w:style w:type="character" w:styleId="Hyperlink">
    <w:name w:val="Hyperlink"/>
    <w:basedOn w:val="DefaultParagraphFont"/>
    <w:uiPriority w:val="99"/>
    <w:unhideWhenUsed/>
    <w:rsid w:val="00600794"/>
    <w:rPr>
      <w:color w:val="0000FF"/>
      <w:u w:val="single"/>
    </w:rPr>
  </w:style>
  <w:style w:type="character" w:customStyle="1" w:styleId="fontstyle01">
    <w:name w:val="fontstyle01"/>
    <w:basedOn w:val="DefaultParagraphFont"/>
    <w:rsid w:val="004C4527"/>
    <w:rPr>
      <w:rFonts w:ascii="Arial-BoldMT" w:hAnsi="Arial-BoldMT" w:hint="default"/>
      <w:b/>
      <w:bCs/>
      <w:i w:val="0"/>
      <w:iCs w:val="0"/>
      <w:color w:val="000000"/>
    </w:rPr>
  </w:style>
  <w:style w:type="character" w:customStyle="1" w:styleId="fontstyle21">
    <w:name w:val="fontstyle21"/>
    <w:basedOn w:val="DefaultParagraphFont"/>
    <w:rsid w:val="004C4527"/>
    <w:rPr>
      <w:rFonts w:ascii="ArialMT" w:hAnsi="ArialMT" w:hint="default"/>
      <w:b w:val="0"/>
      <w:bCs w:val="0"/>
      <w:i w:val="0"/>
      <w:iCs w:val="0"/>
      <w:color w:val="000000"/>
    </w:rPr>
  </w:style>
  <w:style w:type="character" w:styleId="CommentReference">
    <w:name w:val="annotation reference"/>
    <w:basedOn w:val="DefaultParagraphFont"/>
    <w:uiPriority w:val="99"/>
    <w:semiHidden/>
    <w:unhideWhenUsed/>
    <w:rsid w:val="00C754C1"/>
    <w:rPr>
      <w:sz w:val="16"/>
      <w:szCs w:val="16"/>
    </w:rPr>
  </w:style>
  <w:style w:type="paragraph" w:styleId="CommentText">
    <w:name w:val="annotation text"/>
    <w:basedOn w:val="Normal"/>
    <w:link w:val="CommentTextChar"/>
    <w:uiPriority w:val="99"/>
    <w:unhideWhenUsed/>
    <w:rsid w:val="007277C5"/>
    <w:rPr>
      <w:sz w:val="20"/>
      <w:szCs w:val="20"/>
    </w:rPr>
  </w:style>
  <w:style w:type="character" w:customStyle="1" w:styleId="CommentTextChar">
    <w:name w:val="Comment Text Char"/>
    <w:basedOn w:val="DefaultParagraphFont"/>
    <w:link w:val="CommentText"/>
    <w:uiPriority w:val="99"/>
    <w:rsid w:val="00C754C1"/>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C754C1"/>
    <w:rPr>
      <w:b/>
      <w:bCs/>
    </w:rPr>
  </w:style>
  <w:style w:type="character" w:customStyle="1" w:styleId="CommentSubjectChar">
    <w:name w:val="Comment Subject Char"/>
    <w:basedOn w:val="CommentTextChar"/>
    <w:link w:val="CommentSubject"/>
    <w:uiPriority w:val="99"/>
    <w:semiHidden/>
    <w:rsid w:val="00C754C1"/>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6007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4C1"/>
    <w:rPr>
      <w:rFonts w:ascii="Segoe UI" w:eastAsia="Arial" w:hAnsi="Segoe UI" w:cs="Segoe UI"/>
      <w:sz w:val="18"/>
      <w:szCs w:val="18"/>
      <w:lang w:bidi="en-US"/>
    </w:rPr>
  </w:style>
  <w:style w:type="character" w:styleId="FollowedHyperlink">
    <w:name w:val="FollowedHyperlink"/>
    <w:basedOn w:val="DefaultParagraphFont"/>
    <w:uiPriority w:val="99"/>
    <w:semiHidden/>
    <w:unhideWhenUsed/>
    <w:rsid w:val="00B757E8"/>
    <w:rPr>
      <w:color w:val="800080" w:themeColor="followedHyperlink"/>
      <w:u w:val="single"/>
    </w:rPr>
  </w:style>
  <w:style w:type="paragraph" w:styleId="Revision">
    <w:name w:val="Revision"/>
    <w:hidden/>
    <w:uiPriority w:val="99"/>
    <w:semiHidden/>
    <w:rsid w:val="00600794"/>
    <w:pPr>
      <w:widowControl/>
      <w:autoSpaceDE/>
      <w:autoSpaceDN/>
    </w:pPr>
    <w:rPr>
      <w:rFonts w:ascii="Arial" w:eastAsia="Arial" w:hAnsi="Arial" w:cs="Arial"/>
      <w:lang w:bidi="en-US"/>
    </w:rPr>
  </w:style>
  <w:style w:type="character" w:styleId="UnresolvedMention">
    <w:name w:val="Unresolved Mention"/>
    <w:basedOn w:val="DefaultParagraphFont"/>
    <w:uiPriority w:val="99"/>
    <w:unhideWhenUsed/>
    <w:rsid w:val="00693238"/>
    <w:rPr>
      <w:color w:val="605E5C"/>
      <w:shd w:val="clear" w:color="auto" w:fill="E1DFDD"/>
    </w:rPr>
  </w:style>
  <w:style w:type="character" w:styleId="Mention">
    <w:name w:val="Mention"/>
    <w:basedOn w:val="DefaultParagraphFont"/>
    <w:uiPriority w:val="99"/>
    <w:unhideWhenUsed/>
    <w:rsid w:val="00693238"/>
    <w:rPr>
      <w:color w:val="2B579A"/>
      <w:shd w:val="clear" w:color="auto" w:fill="E1DFDD"/>
    </w:rPr>
  </w:style>
  <w:style w:type="paragraph" w:styleId="Header">
    <w:name w:val="header"/>
    <w:basedOn w:val="Normal"/>
    <w:link w:val="HeaderChar"/>
    <w:unhideWhenUsed/>
    <w:rsid w:val="000F1C55"/>
    <w:pPr>
      <w:tabs>
        <w:tab w:val="center" w:pos="4680"/>
        <w:tab w:val="right" w:pos="9360"/>
      </w:tabs>
    </w:pPr>
  </w:style>
  <w:style w:type="character" w:customStyle="1" w:styleId="HeaderChar">
    <w:name w:val="Header Char"/>
    <w:basedOn w:val="DefaultParagraphFont"/>
    <w:link w:val="Header"/>
    <w:uiPriority w:val="99"/>
    <w:rsid w:val="000F1C55"/>
    <w:rPr>
      <w:rFonts w:ascii="Arial" w:eastAsia="Arial" w:hAnsi="Arial" w:cs="Arial"/>
      <w:lang w:bidi="en-US"/>
    </w:rPr>
  </w:style>
  <w:style w:type="paragraph" w:styleId="Footer">
    <w:name w:val="footer"/>
    <w:basedOn w:val="Normal"/>
    <w:link w:val="FooterChar"/>
    <w:uiPriority w:val="99"/>
    <w:unhideWhenUsed/>
    <w:rsid w:val="000F1C55"/>
    <w:pPr>
      <w:tabs>
        <w:tab w:val="center" w:pos="4680"/>
        <w:tab w:val="right" w:pos="9360"/>
      </w:tabs>
    </w:pPr>
  </w:style>
  <w:style w:type="character" w:customStyle="1" w:styleId="FooterChar">
    <w:name w:val="Footer Char"/>
    <w:basedOn w:val="DefaultParagraphFont"/>
    <w:link w:val="Footer"/>
    <w:uiPriority w:val="99"/>
    <w:rsid w:val="000F1C55"/>
    <w:rPr>
      <w:rFonts w:ascii="Arial" w:eastAsia="Arial" w:hAnsi="Arial" w:cs="Arial"/>
      <w:lang w:bidi="en-US"/>
    </w:rPr>
  </w:style>
  <w:style w:type="character" w:customStyle="1" w:styleId="normaltextrun">
    <w:name w:val="normaltextrun"/>
    <w:basedOn w:val="DefaultParagraphFont"/>
    <w:rsid w:val="00A83A5E"/>
  </w:style>
  <w:style w:type="paragraph" w:styleId="TOCHeading">
    <w:name w:val="TOC Heading"/>
    <w:basedOn w:val="Heading1"/>
    <w:next w:val="Normal"/>
    <w:uiPriority w:val="39"/>
    <w:unhideWhenUsed/>
    <w:qFormat/>
    <w:rsid w:val="00600794"/>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1">
    <w:name w:val="toc 1"/>
    <w:basedOn w:val="Normal"/>
    <w:next w:val="Normal"/>
    <w:autoRedefine/>
    <w:uiPriority w:val="39"/>
    <w:unhideWhenUsed/>
    <w:rsid w:val="00600794"/>
    <w:pPr>
      <w:spacing w:after="100"/>
    </w:pPr>
  </w:style>
  <w:style w:type="paragraph" w:styleId="FootnoteText">
    <w:name w:val="footnote text"/>
    <w:basedOn w:val="Normal"/>
    <w:link w:val="FootnoteTextChar"/>
    <w:uiPriority w:val="99"/>
    <w:semiHidden/>
    <w:unhideWhenUsed/>
    <w:rsid w:val="007447A4"/>
    <w:rPr>
      <w:sz w:val="20"/>
      <w:szCs w:val="20"/>
    </w:rPr>
  </w:style>
  <w:style w:type="character" w:customStyle="1" w:styleId="FootnoteTextChar">
    <w:name w:val="Footnote Text Char"/>
    <w:basedOn w:val="DefaultParagraphFont"/>
    <w:link w:val="FootnoteText"/>
    <w:uiPriority w:val="99"/>
    <w:semiHidden/>
    <w:rsid w:val="007447A4"/>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7447A4"/>
    <w:rPr>
      <w:vertAlign w:val="superscript"/>
    </w:rPr>
  </w:style>
  <w:style w:type="character" w:customStyle="1" w:styleId="Heading3Char">
    <w:name w:val="Heading 3 Char"/>
    <w:basedOn w:val="DefaultParagraphFont"/>
    <w:link w:val="Heading3"/>
    <w:rsid w:val="00A95976"/>
    <w:rPr>
      <w:rFonts w:asciiTheme="majorHAnsi" w:eastAsiaTheme="majorEastAsia" w:hAnsiTheme="majorHAnsi" w:cstheme="majorBidi"/>
      <w:color w:val="243F60" w:themeColor="accent1" w:themeShade="7F"/>
      <w:sz w:val="24"/>
      <w:szCs w:val="24"/>
      <w:lang w:bidi="en-US"/>
    </w:rPr>
  </w:style>
  <w:style w:type="character" w:customStyle="1" w:styleId="ui-provider">
    <w:name w:val="ui-provider"/>
    <w:basedOn w:val="DefaultParagraphFont"/>
    <w:rsid w:val="00E54336"/>
  </w:style>
  <w:style w:type="character" w:customStyle="1" w:styleId="Heading2Char">
    <w:name w:val="Heading 2 Char"/>
    <w:basedOn w:val="DefaultParagraphFont"/>
    <w:link w:val="Heading2"/>
    <w:rsid w:val="00600794"/>
    <w:rPr>
      <w:rFonts w:asciiTheme="majorHAnsi" w:eastAsiaTheme="majorEastAsia" w:hAnsiTheme="majorHAnsi" w:cstheme="majorBidi"/>
      <w:b/>
      <w:sz w:val="26"/>
      <w:szCs w:val="26"/>
    </w:rPr>
  </w:style>
  <w:style w:type="character" w:customStyle="1" w:styleId="Heading4Char">
    <w:name w:val="Heading 4 Char"/>
    <w:basedOn w:val="DefaultParagraphFont"/>
    <w:link w:val="Heading4"/>
    <w:rsid w:val="00600794"/>
    <w:rPr>
      <w:rFonts w:ascii="Times New Roman" w:eastAsiaTheme="majorEastAsia" w:hAnsi="Times New Roman" w:cstheme="majorBidi"/>
      <w:iCs/>
      <w:sz w:val="24"/>
      <w:szCs w:val="26"/>
    </w:rPr>
  </w:style>
  <w:style w:type="character" w:customStyle="1" w:styleId="Heading5Char">
    <w:name w:val="Heading 5 Char"/>
    <w:basedOn w:val="DefaultParagraphFont"/>
    <w:link w:val="Heading5"/>
    <w:uiPriority w:val="9"/>
    <w:rsid w:val="00600794"/>
    <w:rPr>
      <w:rFonts w:ascii="Times New Roman" w:eastAsiaTheme="majorEastAsia" w:hAnsi="Times New Roman" w:cstheme="majorBidi"/>
      <w:iCs/>
      <w:sz w:val="24"/>
      <w:szCs w:val="26"/>
    </w:rPr>
  </w:style>
  <w:style w:type="character" w:customStyle="1" w:styleId="Heading6Char">
    <w:name w:val="Heading 6 Char"/>
    <w:basedOn w:val="DefaultParagraphFont"/>
    <w:link w:val="Heading6"/>
    <w:uiPriority w:val="9"/>
    <w:rsid w:val="00600794"/>
    <w:rPr>
      <w:rFonts w:ascii="Times New Roman" w:eastAsiaTheme="majorEastAsia" w:hAnsi="Times New Roman" w:cstheme="majorBidi"/>
      <w:i/>
      <w:sz w:val="24"/>
      <w:szCs w:val="26"/>
    </w:rPr>
  </w:style>
  <w:style w:type="character" w:customStyle="1" w:styleId="Heading7Char">
    <w:name w:val="Heading 7 Char"/>
    <w:basedOn w:val="DefaultParagraphFont"/>
    <w:link w:val="Heading7"/>
    <w:uiPriority w:val="9"/>
    <w:rsid w:val="00600794"/>
    <w:rPr>
      <w:rFonts w:ascii="Times New Roman" w:eastAsiaTheme="majorEastAsia" w:hAnsi="Times New Roman" w:cstheme="majorBidi"/>
      <w:iCs/>
      <w:sz w:val="24"/>
      <w:szCs w:val="26"/>
    </w:rPr>
  </w:style>
  <w:style w:type="character" w:customStyle="1" w:styleId="Heading8Char">
    <w:name w:val="Heading 8 Char"/>
    <w:basedOn w:val="DefaultParagraphFont"/>
    <w:link w:val="Heading8"/>
    <w:uiPriority w:val="9"/>
    <w:rsid w:val="00600794"/>
    <w:rPr>
      <w:rFonts w:ascii="Times New Roman" w:eastAsiaTheme="majorEastAsia" w:hAnsi="Times New Roman" w:cstheme="majorBidi"/>
      <w:iCs/>
      <w:sz w:val="20"/>
      <w:szCs w:val="20"/>
    </w:rPr>
  </w:style>
  <w:style w:type="character" w:customStyle="1" w:styleId="Heading9Char">
    <w:name w:val="Heading 9 Char"/>
    <w:basedOn w:val="DefaultParagraphFont"/>
    <w:link w:val="Heading9"/>
    <w:uiPriority w:val="9"/>
    <w:semiHidden/>
    <w:rsid w:val="00600794"/>
    <w:rPr>
      <w:rFonts w:ascii="Times New Roman" w:eastAsiaTheme="majorEastAsia" w:hAnsi="Times New Roman" w:cstheme="majorBidi"/>
      <w:i/>
      <w:sz w:val="20"/>
      <w:szCs w:val="20"/>
    </w:rPr>
  </w:style>
  <w:style w:type="character" w:customStyle="1" w:styleId="Heading1Char">
    <w:name w:val="Heading 1 Char"/>
    <w:basedOn w:val="DefaultParagraphFont"/>
    <w:link w:val="Heading1"/>
    <w:rsid w:val="00600794"/>
    <w:rPr>
      <w:rFonts w:ascii="Arial" w:eastAsia="Arial" w:hAnsi="Arial" w:cs="Arial"/>
      <w:b/>
      <w:bCs/>
      <w:sz w:val="20"/>
      <w:szCs w:val="20"/>
      <w:lang w:bidi="en-US"/>
    </w:rPr>
  </w:style>
  <w:style w:type="numbering" w:customStyle="1" w:styleId="Headings">
    <w:name w:val="Headings"/>
    <w:uiPriority w:val="99"/>
    <w:rsid w:val="00600794"/>
    <w:pPr>
      <w:numPr>
        <w:numId w:val="12"/>
      </w:numPr>
    </w:pPr>
  </w:style>
  <w:style w:type="numbering" w:customStyle="1" w:styleId="QMSStyle">
    <w:name w:val="QMS_Style"/>
    <w:rsid w:val="00600794"/>
    <w:pPr>
      <w:numPr>
        <w:numId w:val="10"/>
      </w:numPr>
    </w:pPr>
  </w:style>
  <w:style w:type="paragraph" w:customStyle="1" w:styleId="Level1">
    <w:name w:val="Level 1"/>
    <w:basedOn w:val="Normal"/>
    <w:rsid w:val="00600794"/>
    <w:pPr>
      <w:numPr>
        <w:numId w:val="11"/>
      </w:numPr>
      <w:tabs>
        <w:tab w:val="clear" w:pos="0"/>
      </w:tabs>
      <w:adjustRightInd w:val="0"/>
      <w:spacing w:before="120"/>
      <w:ind w:left="721" w:hanging="361"/>
      <w:jc w:val="both"/>
      <w:outlineLvl w:val="0"/>
    </w:pPr>
    <w:rPr>
      <w:rFonts w:ascii="Times New Roman" w:eastAsia="Times New Roman" w:hAnsi="Times New Roman" w:cs="Times New Roman"/>
      <w:sz w:val="24"/>
      <w:szCs w:val="24"/>
      <w:lang w:bidi="ar-SA"/>
    </w:rPr>
  </w:style>
  <w:style w:type="paragraph" w:customStyle="1" w:styleId="Level2">
    <w:name w:val="Level 2"/>
    <w:basedOn w:val="Normal"/>
    <w:rsid w:val="00600794"/>
    <w:pPr>
      <w:numPr>
        <w:ilvl w:val="1"/>
        <w:numId w:val="11"/>
      </w:numPr>
      <w:tabs>
        <w:tab w:val="clear" w:pos="720"/>
      </w:tabs>
      <w:adjustRightInd w:val="0"/>
      <w:spacing w:before="120"/>
      <w:ind w:left="1710" w:hanging="360"/>
      <w:jc w:val="both"/>
      <w:outlineLvl w:val="1"/>
    </w:pPr>
    <w:rPr>
      <w:rFonts w:ascii="Times New Roman" w:eastAsia="Times New Roman" w:hAnsi="Times New Roman" w:cs="Times New Roman"/>
      <w:sz w:val="24"/>
      <w:szCs w:val="24"/>
      <w:lang w:bidi="ar-SA"/>
    </w:rPr>
  </w:style>
  <w:style w:type="paragraph" w:customStyle="1" w:styleId="Level3">
    <w:name w:val="Level 3"/>
    <w:basedOn w:val="Normal"/>
    <w:rsid w:val="00600794"/>
    <w:pPr>
      <w:numPr>
        <w:ilvl w:val="2"/>
        <w:numId w:val="11"/>
      </w:numPr>
      <w:tabs>
        <w:tab w:val="clear" w:pos="720"/>
      </w:tabs>
      <w:adjustRightInd w:val="0"/>
      <w:spacing w:before="120"/>
      <w:ind w:left="2249" w:hanging="449"/>
      <w:jc w:val="both"/>
      <w:outlineLvl w:val="2"/>
    </w:pPr>
    <w:rPr>
      <w:rFonts w:ascii="Times New Roman" w:eastAsia="Times New Roman" w:hAnsi="Times New Roman" w:cs="Times New Roman"/>
      <w:sz w:val="24"/>
      <w:szCs w:val="24"/>
      <w:lang w:bidi="ar-SA"/>
    </w:rPr>
  </w:style>
  <w:style w:type="paragraph" w:customStyle="1" w:styleId="Level4">
    <w:name w:val="Level 4"/>
    <w:basedOn w:val="Normal"/>
    <w:rsid w:val="00600794"/>
    <w:pPr>
      <w:numPr>
        <w:ilvl w:val="3"/>
        <w:numId w:val="11"/>
      </w:numPr>
      <w:tabs>
        <w:tab w:val="clear" w:pos="0"/>
      </w:tabs>
      <w:adjustRightInd w:val="0"/>
      <w:spacing w:before="120"/>
      <w:ind w:left="2472" w:hanging="449"/>
      <w:jc w:val="both"/>
      <w:outlineLvl w:val="3"/>
    </w:pPr>
    <w:rPr>
      <w:rFonts w:ascii="Times New Roman" w:eastAsia="Times New Roman" w:hAnsi="Times New Roman" w:cs="Times New Roman"/>
      <w:sz w:val="24"/>
      <w:szCs w:val="24"/>
      <w:lang w:bidi="ar-SA"/>
    </w:rPr>
  </w:style>
  <w:style w:type="paragraph" w:customStyle="1" w:styleId="Level5">
    <w:name w:val="Level 5"/>
    <w:basedOn w:val="Normal"/>
    <w:rsid w:val="00600794"/>
    <w:pPr>
      <w:numPr>
        <w:ilvl w:val="4"/>
        <w:numId w:val="11"/>
      </w:numPr>
      <w:tabs>
        <w:tab w:val="clear" w:pos="0"/>
      </w:tabs>
      <w:adjustRightInd w:val="0"/>
      <w:spacing w:before="120"/>
      <w:ind w:left="3749" w:hanging="449"/>
      <w:jc w:val="both"/>
      <w:outlineLvl w:val="4"/>
    </w:pPr>
    <w:rPr>
      <w:rFonts w:ascii="Times New Roman" w:eastAsia="Times New Roman" w:hAnsi="Times New Roman" w:cs="Times New Roman"/>
      <w:sz w:val="24"/>
      <w:szCs w:val="24"/>
      <w:lang w:bidi="ar-SA"/>
    </w:rPr>
  </w:style>
  <w:style w:type="table" w:styleId="TableGrid">
    <w:name w:val="Table Grid"/>
    <w:basedOn w:val="TableNormal"/>
    <w:rsid w:val="0060079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0794"/>
    <w:pPr>
      <w:adjustRightInd w:val="0"/>
      <w:jc w:val="both"/>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600794"/>
    <w:pPr>
      <w:adjustRightInd w:val="0"/>
      <w:spacing w:after="200"/>
      <w:ind w:left="720"/>
      <w:jc w:val="center"/>
    </w:pPr>
    <w:rPr>
      <w:rFonts w:ascii="Times New Roman" w:eastAsia="Times New Roman" w:hAnsi="Times New Roman" w:cs="Times New Roman"/>
      <w:b/>
      <w:i/>
      <w:iCs/>
      <w:sz w:val="24"/>
      <w:szCs w:val="18"/>
      <w:lang w:bidi="ar-SA"/>
    </w:rPr>
  </w:style>
  <w:style w:type="paragraph" w:styleId="TOC2">
    <w:name w:val="toc 2"/>
    <w:basedOn w:val="Normal"/>
    <w:next w:val="Normal"/>
    <w:autoRedefine/>
    <w:uiPriority w:val="39"/>
    <w:unhideWhenUsed/>
    <w:rsid w:val="00600794"/>
    <w:pPr>
      <w:adjustRightInd w:val="0"/>
      <w:spacing w:before="120" w:after="100"/>
      <w:ind w:left="240"/>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600794"/>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27350">
      <w:bodyDiv w:val="1"/>
      <w:marLeft w:val="0"/>
      <w:marRight w:val="0"/>
      <w:marTop w:val="0"/>
      <w:marBottom w:val="0"/>
      <w:divBdr>
        <w:top w:val="none" w:sz="0" w:space="0" w:color="auto"/>
        <w:left w:val="none" w:sz="0" w:space="0" w:color="auto"/>
        <w:bottom w:val="none" w:sz="0" w:space="0" w:color="auto"/>
        <w:right w:val="none" w:sz="0" w:space="0" w:color="auto"/>
      </w:divBdr>
    </w:div>
    <w:div w:id="485048741">
      <w:bodyDiv w:val="1"/>
      <w:marLeft w:val="0"/>
      <w:marRight w:val="0"/>
      <w:marTop w:val="0"/>
      <w:marBottom w:val="0"/>
      <w:divBdr>
        <w:top w:val="none" w:sz="0" w:space="0" w:color="auto"/>
        <w:left w:val="none" w:sz="0" w:space="0" w:color="auto"/>
        <w:bottom w:val="none" w:sz="0" w:space="0" w:color="auto"/>
        <w:right w:val="none" w:sz="0" w:space="0" w:color="auto"/>
      </w:divBdr>
    </w:div>
    <w:div w:id="607391788">
      <w:bodyDiv w:val="1"/>
      <w:marLeft w:val="0"/>
      <w:marRight w:val="0"/>
      <w:marTop w:val="0"/>
      <w:marBottom w:val="0"/>
      <w:divBdr>
        <w:top w:val="none" w:sz="0" w:space="0" w:color="auto"/>
        <w:left w:val="none" w:sz="0" w:space="0" w:color="auto"/>
        <w:bottom w:val="none" w:sz="0" w:space="0" w:color="auto"/>
        <w:right w:val="none" w:sz="0" w:space="0" w:color="auto"/>
      </w:divBdr>
    </w:div>
    <w:div w:id="675884914">
      <w:bodyDiv w:val="1"/>
      <w:marLeft w:val="0"/>
      <w:marRight w:val="0"/>
      <w:marTop w:val="0"/>
      <w:marBottom w:val="0"/>
      <w:divBdr>
        <w:top w:val="none" w:sz="0" w:space="0" w:color="auto"/>
        <w:left w:val="none" w:sz="0" w:space="0" w:color="auto"/>
        <w:bottom w:val="none" w:sz="0" w:space="0" w:color="auto"/>
        <w:right w:val="none" w:sz="0" w:space="0" w:color="auto"/>
      </w:divBdr>
    </w:div>
    <w:div w:id="971180255">
      <w:bodyDiv w:val="1"/>
      <w:marLeft w:val="0"/>
      <w:marRight w:val="0"/>
      <w:marTop w:val="0"/>
      <w:marBottom w:val="0"/>
      <w:divBdr>
        <w:top w:val="none" w:sz="0" w:space="0" w:color="auto"/>
        <w:left w:val="none" w:sz="0" w:space="0" w:color="auto"/>
        <w:bottom w:val="none" w:sz="0" w:space="0" w:color="auto"/>
        <w:right w:val="none" w:sz="0" w:space="0" w:color="auto"/>
      </w:divBdr>
    </w:div>
    <w:div w:id="974720837">
      <w:bodyDiv w:val="1"/>
      <w:marLeft w:val="0"/>
      <w:marRight w:val="0"/>
      <w:marTop w:val="0"/>
      <w:marBottom w:val="0"/>
      <w:divBdr>
        <w:top w:val="none" w:sz="0" w:space="0" w:color="auto"/>
        <w:left w:val="none" w:sz="0" w:space="0" w:color="auto"/>
        <w:bottom w:val="none" w:sz="0" w:space="0" w:color="auto"/>
        <w:right w:val="none" w:sz="0" w:space="0" w:color="auto"/>
      </w:divBdr>
    </w:div>
    <w:div w:id="1052003481">
      <w:bodyDiv w:val="1"/>
      <w:marLeft w:val="0"/>
      <w:marRight w:val="0"/>
      <w:marTop w:val="0"/>
      <w:marBottom w:val="0"/>
      <w:divBdr>
        <w:top w:val="none" w:sz="0" w:space="0" w:color="auto"/>
        <w:left w:val="none" w:sz="0" w:space="0" w:color="auto"/>
        <w:bottom w:val="none" w:sz="0" w:space="0" w:color="auto"/>
        <w:right w:val="none" w:sz="0" w:space="0" w:color="auto"/>
      </w:divBdr>
    </w:div>
    <w:div w:id="1126388515">
      <w:bodyDiv w:val="1"/>
      <w:marLeft w:val="0"/>
      <w:marRight w:val="0"/>
      <w:marTop w:val="0"/>
      <w:marBottom w:val="0"/>
      <w:divBdr>
        <w:top w:val="none" w:sz="0" w:space="0" w:color="auto"/>
        <w:left w:val="none" w:sz="0" w:space="0" w:color="auto"/>
        <w:bottom w:val="none" w:sz="0" w:space="0" w:color="auto"/>
        <w:right w:val="none" w:sz="0" w:space="0" w:color="auto"/>
      </w:divBdr>
    </w:div>
    <w:div w:id="1154177808">
      <w:bodyDiv w:val="1"/>
      <w:marLeft w:val="0"/>
      <w:marRight w:val="0"/>
      <w:marTop w:val="0"/>
      <w:marBottom w:val="0"/>
      <w:divBdr>
        <w:top w:val="none" w:sz="0" w:space="0" w:color="auto"/>
        <w:left w:val="none" w:sz="0" w:space="0" w:color="auto"/>
        <w:bottom w:val="none" w:sz="0" w:space="0" w:color="auto"/>
        <w:right w:val="none" w:sz="0" w:space="0" w:color="auto"/>
      </w:divBdr>
    </w:div>
    <w:div w:id="1539931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acquisition.gov/browse/index/far"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 I M P R O D ! 1 0 6 5 0 5 . 2 < / d o c u m e n t i d >  
     < s e n d e r i d > 1 1 6 4 6 2 < / s e n d e r i d >  
     < s e n d e r e m a i l > J C H I U @ B L U E O R I G I N . C O M < / s e n d e r e m a i l >  
     < l a s t m o d i f i e d > 2 0 2 4 - 1 0 - 1 5 T 1 8 : 0 5 : 0 0 . 0 0 0 0 0 0 0 - 0 7 : 0 0 < / l a s t m o d i f i e d >  
     < d a t a b a s e > I M P R O D < / 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8F6C1F213E434B449FF97E1ED67C3B4C" ma:contentTypeVersion="4" ma:contentTypeDescription="Create a new document." ma:contentTypeScope="" ma:versionID="c5663758bdfe2a41e68d59b6fd3cbec8">
  <xsd:schema xmlns:xsd="http://www.w3.org/2001/XMLSchema" xmlns:xs="http://www.w3.org/2001/XMLSchema" xmlns:p="http://schemas.microsoft.com/office/2006/metadata/properties" xmlns:ns2="2ceed581-5eef-4386-af80-a6a05ce9ae49" targetNamespace="http://schemas.microsoft.com/office/2006/metadata/properties" ma:root="true" ma:fieldsID="de1b8cdc909220434025b1318d9d9eed" ns2:_="">
    <xsd:import namespace="2ceed581-5eef-4386-af80-a6a05ce9ae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ed581-5eef-4386-af80-a6a05ce9a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B3C4FEBF588B1847BDD47EC27727B711" ma:contentTypeVersion="14" ma:contentTypeDescription="Create a new document." ma:contentTypeScope="" ma:versionID="658aac12d77d82d3bc6599c36df557b5">
  <xsd:schema xmlns:xsd="http://www.w3.org/2001/XMLSchema" xmlns:xs="http://www.w3.org/2001/XMLSchema" xmlns:p="http://schemas.microsoft.com/office/2006/metadata/properties" xmlns:ns3="ec78e84c-b5ca-4bf9-b8bf-12801fced15d" xmlns:ns4="91e05931-203d-442c-86c5-2691513333f7" targetNamespace="http://schemas.microsoft.com/office/2006/metadata/properties" ma:root="true" ma:fieldsID="31e1e6a9eff3b15011dd8616d8162db0" ns3:_="" ns4:_="">
    <xsd:import namespace="ec78e84c-b5ca-4bf9-b8bf-12801fced15d"/>
    <xsd:import namespace="91e05931-203d-442c-86c5-2691513333f7"/>
    <xsd:element name="properties">
      <xsd:complexType>
        <xsd:sequence>
          <xsd:element name="documentManagement">
            <xsd:complexType>
              <xsd:all>
                <xsd:element ref="ns3:_activity"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8e84c-b5ca-4bf9-b8bf-12801fced15d"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05931-203d-442c-86c5-2691513333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_activity xmlns="ec78e84c-b5ca-4bf9-b8bf-12801fced15d" xsi:nil="true"/>
  </documentManagement>
</p:properties>
</file>

<file path=customXml/itemProps1.xml><?xml version="1.0" encoding="utf-8"?>
<ds:datastoreItem xmlns:ds="http://schemas.openxmlformats.org/officeDocument/2006/customXml" ds:itemID="{B2BD49CB-4899-48A4-8A97-5E8E85FEA2EA}">
  <ds:schemaRefs>
    <ds:schemaRef ds:uri="http://www.imanage.com/work/xmlschema"/>
  </ds:schemaRefs>
</ds:datastoreItem>
</file>

<file path=customXml/itemProps2.xml><?xml version="1.0" encoding="utf-8"?>
<ds:datastoreItem xmlns:ds="http://schemas.openxmlformats.org/officeDocument/2006/customXml" ds:itemID="{E35FD419-771C-40B3-BF64-002DC18C3B45}">
  <ds:schemaRefs>
    <ds:schemaRef ds:uri="http://schemas.microsoft.com/sharepoint/v3/contenttype/forms"/>
  </ds:schemaRefs>
</ds:datastoreItem>
</file>

<file path=customXml/itemProps3.xml><?xml version="1.0" encoding="utf-8"?>
<ds:datastoreItem xmlns:ds="http://schemas.openxmlformats.org/officeDocument/2006/customXml" ds:itemID="{7C380CF4-50CF-48DB-A777-255C1D133ABC}">
  <ds:schemaRefs>
    <ds:schemaRef ds:uri="http://schemas.openxmlformats.org/officeDocument/2006/bibliography"/>
  </ds:schemaRefs>
</ds:datastoreItem>
</file>

<file path=customXml/itemProps4.xml><?xml version="1.0" encoding="utf-8"?>
<ds:datastoreItem xmlns:ds="http://schemas.openxmlformats.org/officeDocument/2006/customXml" ds:itemID="{343EC4A2-7588-4294-970D-3F9211FD2542}">
  <ds:schemaRefs>
    <ds:schemaRef ds:uri="http://schemas.microsoft.com/sharepoint/v3/contenttype/forms"/>
  </ds:schemaRefs>
</ds:datastoreItem>
</file>

<file path=customXml/itemProps5.xml><?xml version="1.0" encoding="utf-8"?>
<ds:datastoreItem xmlns:ds="http://schemas.openxmlformats.org/officeDocument/2006/customXml" ds:itemID="{54ABF679-C11D-4CAE-B3EE-F818533AFEB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B1C753A-4B92-4EBD-AD3B-5BDBFCD26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ed581-5eef-4386-af80-a6a05ce9a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0AE761B-F320-4EE4-BC20-41B96ABE3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8e84c-b5ca-4bf9-b8bf-12801fced15d"/>
    <ds:schemaRef ds:uri="91e05931-203d-442c-86c5-269151333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135E601-1CF5-4B53-8A40-13EFDE24819D}">
  <ds:schemaRefs>
    <ds:schemaRef ds:uri="http://schemas.microsoft.com/office/2006/metadata/properties"/>
    <ds:schemaRef ds:uri="http://schemas.microsoft.com/office/infopath/2007/PartnerControls"/>
    <ds:schemaRef ds:uri="ec78e84c-b5ca-4bf9-b8bf-12801fced15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10399</Words>
  <Characters>59276</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Microsoft Word - Blue Origin Purchase Order Terms and Conditions CMCD-04918-F 2020 10[1].docx</vt:lpstr>
    </vt:vector>
  </TitlesOfParts>
  <Company/>
  <LinksUpToDate>false</LinksUpToDate>
  <CharactersWithSpaces>69536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Blue Origin Purchase Order Terms and Conditions CMCD-04918-F 2020 10[1].docx</dc:title>
  <dc:subject/>
  <dc:creator>Steven Turner</dc:creator>
  <cp:keywords/>
  <cp:lastModifiedBy>Sase Singh</cp:lastModifiedBy>
  <cp:revision>6</cp:revision>
  <cp:lastPrinted>2021-10-25T23:57:00Z</cp:lastPrinted>
  <dcterms:created xsi:type="dcterms:W3CDTF">2025-01-21T21:54:00Z</dcterms:created>
  <dcterms:modified xsi:type="dcterms:W3CDTF">2025-01-29T16:37:00Z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Word</vt:lpwstr>
  </property>
  <property fmtid="{D5CDD505-2E9C-101B-9397-08002B2CF9AE}" pid="4" name="LastSaved">
    <vt:filetime>2020-11-05T00:00:00Z</vt:filetime>
  </property>
  <property fmtid="{D5CDD505-2E9C-101B-9397-08002B2CF9AE}" pid="5" name="ContentTypeId">
    <vt:lpwstr>0x0101008F6C1F213E434B449FF97E1ED67C3B4C</vt:lpwstr>
  </property>
  <property fmtid="{D5CDD505-2E9C-101B-9397-08002B2CF9AE}" pid="6" name="iManageFooter">
    <vt:lpwstr>#106505v2</vt:lpwstr>
  </property>
  <property fmtid="{D5CDD505-2E9C-101B-9397-08002B2CF9AE}" pid="7" name="GrammarlyDocumentId">
    <vt:lpwstr>d7424820-2ff0-4b7e-b66a-3006bd7d65c4</vt:lpwstr>
  </property>
</Properties>
</file>